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1C1A7CF3"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341D70">
        <w:rPr>
          <w:rFonts w:cs="Arial"/>
          <w:b/>
          <w:sz w:val="22"/>
          <w:lang w:val="en-US"/>
        </w:rPr>
        <w:t>4</w:t>
      </w:r>
      <w:r>
        <w:rPr>
          <w:rFonts w:cs="Arial"/>
          <w:b/>
          <w:i/>
          <w:sz w:val="22"/>
          <w:lang w:val="en-US"/>
        </w:rPr>
        <w:tab/>
      </w:r>
      <w:r w:rsidR="002F18FC" w:rsidRPr="002F18FC">
        <w:rPr>
          <w:rFonts w:cs="Arial"/>
          <w:b/>
          <w:i/>
          <w:sz w:val="22"/>
          <w:lang w:val="en-US" w:eastAsia="zh-CN"/>
        </w:rPr>
        <w:t>R2-2311</w:t>
      </w:r>
      <w:r w:rsidR="00463B5B">
        <w:rPr>
          <w:rFonts w:cs="Arial"/>
          <w:b/>
          <w:i/>
          <w:sz w:val="22"/>
          <w:lang w:val="en-US" w:eastAsia="zh-CN"/>
        </w:rPr>
        <w:t>876</w:t>
      </w:r>
    </w:p>
    <w:p w14:paraId="3F17F203" w14:textId="785C7105" w:rsidR="00FB3C9D" w:rsidRDefault="00341D70">
      <w:pPr>
        <w:tabs>
          <w:tab w:val="left" w:pos="1701"/>
          <w:tab w:val="right" w:pos="9639"/>
        </w:tabs>
        <w:spacing w:after="0"/>
        <w:rPr>
          <w:rFonts w:cs="Arial"/>
          <w:b/>
          <w:color w:val="000000"/>
          <w:sz w:val="24"/>
        </w:rPr>
      </w:pPr>
      <w:r>
        <w:rPr>
          <w:rFonts w:cs="Arial"/>
          <w:b/>
          <w:sz w:val="22"/>
          <w:lang w:val="en-US"/>
        </w:rPr>
        <w:t>Chicago</w:t>
      </w:r>
      <w:r w:rsidR="00D54782">
        <w:rPr>
          <w:rFonts w:cs="Arial"/>
          <w:b/>
          <w:sz w:val="22"/>
          <w:lang w:val="en-US"/>
        </w:rPr>
        <w:t xml:space="preserve">, </w:t>
      </w:r>
      <w:r>
        <w:rPr>
          <w:rFonts w:cs="Arial"/>
          <w:b/>
          <w:sz w:val="22"/>
          <w:lang w:val="en-US"/>
        </w:rPr>
        <w:t>USA</w:t>
      </w:r>
      <w:r w:rsidR="00D54782">
        <w:rPr>
          <w:rFonts w:cs="Arial"/>
          <w:b/>
          <w:sz w:val="22"/>
          <w:lang w:val="en-US"/>
        </w:rPr>
        <w:t xml:space="preserve">, </w:t>
      </w:r>
      <w:r>
        <w:rPr>
          <w:rFonts w:cs="Arial"/>
          <w:b/>
          <w:sz w:val="22"/>
          <w:lang w:val="en-US"/>
        </w:rPr>
        <w:t>November</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B57C7E5"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303D65">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9F3B8D1" w:rsidR="00FB3C9D" w:rsidRDefault="003D1DDD">
      <w:pPr>
        <w:pStyle w:val="3GPPHeader"/>
        <w:rPr>
          <w:sz w:val="22"/>
        </w:rPr>
      </w:pPr>
      <w:r>
        <w:rPr>
          <w:sz w:val="22"/>
        </w:rPr>
        <w:t>Title:</w:t>
      </w:r>
      <w:r>
        <w:rPr>
          <w:sz w:val="22"/>
        </w:rPr>
        <w:tab/>
      </w:r>
      <w:r w:rsidR="00341D70" w:rsidRPr="00341D70">
        <w:rPr>
          <w:sz w:val="22"/>
        </w:rPr>
        <w:t>Left issue on stage-3 MAC running-CR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74DBA8EF" w:rsidR="00041594" w:rsidRDefault="003D1DDD" w:rsidP="00E54656">
      <w:pPr>
        <w:rPr>
          <w:lang w:eastAsia="ko-KR"/>
        </w:rPr>
      </w:pPr>
      <w:r>
        <w:rPr>
          <w:lang w:eastAsia="ko-KR"/>
        </w:rPr>
        <w:t xml:space="preserve">This paper </w:t>
      </w:r>
      <w:r w:rsidR="002D533B">
        <w:rPr>
          <w:lang w:eastAsia="ko-KR"/>
        </w:rPr>
        <w:t xml:space="preserve">is to discuss </w:t>
      </w:r>
      <w:r w:rsidR="00341D70">
        <w:rPr>
          <w:lang w:eastAsia="ko-KR"/>
        </w:rPr>
        <w:t xml:space="preserve">the </w:t>
      </w:r>
      <w:r w:rsidR="00AE7615">
        <w:rPr>
          <w:lang w:eastAsia="ko-KR"/>
        </w:rPr>
        <w:t>left issue</w:t>
      </w:r>
      <w:r w:rsidR="00341D70">
        <w:rPr>
          <w:lang w:eastAsia="ko-KR"/>
        </w:rPr>
        <w:t>s</w:t>
      </w:r>
      <w:r w:rsidR="00AE7615">
        <w:rPr>
          <w:lang w:eastAsia="ko-KR"/>
        </w:rPr>
        <w:t xml:space="preserve"> </w:t>
      </w:r>
      <w:r w:rsidR="00DA285A">
        <w:rPr>
          <w:lang w:eastAsia="ko-KR"/>
        </w:rPr>
        <w:t>in MAC running-CR</w:t>
      </w:r>
      <w:r>
        <w:rPr>
          <w:lang w:eastAsia="ko-KR"/>
        </w:rPr>
        <w:t xml:space="preserve">. </w:t>
      </w:r>
      <w:bookmarkEnd w:id="5"/>
    </w:p>
    <w:p w14:paraId="79383F6A" w14:textId="7E557D07" w:rsidR="00AE7615" w:rsidRDefault="00944745" w:rsidP="009379EB">
      <w:pPr>
        <w:pStyle w:val="1"/>
      </w:pPr>
      <w:bookmarkStart w:id="6" w:name="_Toc114214864"/>
      <w:bookmarkStart w:id="7" w:name="_Toc114245162"/>
      <w:bookmarkStart w:id="8" w:name="_Toc126008719"/>
      <w:bookmarkEnd w:id="6"/>
      <w:bookmarkEnd w:id="7"/>
      <w:bookmarkEnd w:id="8"/>
      <w:r>
        <w:t>Discussion</w:t>
      </w:r>
    </w:p>
    <w:p w14:paraId="04E51E04" w14:textId="27F6BBF7" w:rsidR="00AF5A67" w:rsidRPr="00AF5A67" w:rsidRDefault="00AF5A67" w:rsidP="00AF5A67">
      <w:pPr>
        <w:pStyle w:val="20"/>
      </w:pPr>
      <w:r>
        <w:rPr>
          <w:rFonts w:hint="eastAsia"/>
        </w:rPr>
        <w:t>I</w:t>
      </w:r>
      <w:r>
        <w:t>ssue-1: Mixing between MCSt and COT-sharing</w:t>
      </w:r>
    </w:p>
    <w:p w14:paraId="7CB7F94B" w14:textId="1D790EB6" w:rsidR="00AF5A67" w:rsidRPr="00AF5A67" w:rsidRDefault="00AF5A67" w:rsidP="00AF5A67">
      <w:r>
        <w:t xml:space="preserve">Based on the following running-CR, it is clear that mixing the cases for </w:t>
      </w:r>
      <w:r w:rsidRPr="00AF5A67">
        <w:rPr>
          <w:highlight w:val="green"/>
        </w:rPr>
        <w:t>MCSt</w:t>
      </w:r>
      <w:r>
        <w:t xml:space="preserve"> and for </w:t>
      </w:r>
      <w:r w:rsidRPr="00AF5A67">
        <w:rPr>
          <w:highlight w:val="yellow"/>
        </w:rPr>
        <w:t>COT-sharing</w:t>
      </w:r>
      <w:r>
        <w:t xml:space="preserve"> will cause misleading specification</w:t>
      </w:r>
      <w:r w:rsidR="00341D70">
        <w:t>s</w:t>
      </w:r>
      <w:r>
        <w:t xml:space="preserve">. So if essentially, the two cases have </w:t>
      </w:r>
      <w:r w:rsidR="00341D70">
        <w:t xml:space="preserve">a </w:t>
      </w:r>
      <w:r>
        <w:t>big difference, it would be more comprehensive to use separate if-branches to cover the two separately. But surely the necessity of MCSt case relies on the conclusion of open issue [2-7]</w:t>
      </w:r>
    </w:p>
    <w:p w14:paraId="14AAE6A0" w14:textId="2621AA74"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2897A3EE"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en-US"/>
        </w:rPr>
      </w:pPr>
      <w:r w:rsidRPr="00AF5A67">
        <w:rPr>
          <w:rFonts w:ascii="Times New Roman" w:eastAsia="Malgun Gothic" w:hAnsi="Times New Roman"/>
          <w:szCs w:val="20"/>
          <w:highlight w:val="green"/>
          <w:lang w:eastAsia="ko-KR"/>
        </w:rPr>
        <w:t>2&gt;</w:t>
      </w:r>
      <w:r w:rsidRPr="00AF5A67">
        <w:rPr>
          <w:rFonts w:ascii="Times New Roman" w:eastAsia="Malgun Gothic" w:hAnsi="Times New Roman"/>
          <w:szCs w:val="20"/>
          <w:highlight w:val="green"/>
          <w:lang w:eastAsia="ko-KR"/>
        </w:rPr>
        <w:tab/>
      </w:r>
      <w:r w:rsidRPr="00AF5A67">
        <w:rPr>
          <w:rFonts w:ascii="Times New Roman" w:eastAsia="Malgun Gothic" w:hAnsi="Times New Roman"/>
          <w:szCs w:val="20"/>
          <w:highlight w:val="green"/>
          <w:lang w:eastAsia="en-US"/>
        </w:rPr>
        <w:t>If multiple consecutive slots are used for transmitting multiple sidelink transmissions; or</w:t>
      </w:r>
    </w:p>
    <w:p w14:paraId="5C78A8CB"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highlight w:val="yellow"/>
          <w:lang w:eastAsia="ko-KR"/>
        </w:rPr>
      </w:pPr>
      <w:r w:rsidRPr="00AF5A67">
        <w:rPr>
          <w:rFonts w:ascii="Times New Roman" w:eastAsia="Malgun Gothic" w:hAnsi="Times New Roman"/>
          <w:szCs w:val="20"/>
          <w:highlight w:val="yellow"/>
          <w:lang w:eastAsia="ko-KR"/>
        </w:rPr>
        <w:t>2&gt;</w:t>
      </w:r>
      <w:r w:rsidRPr="00AF5A67">
        <w:rPr>
          <w:rFonts w:ascii="Times New Roman" w:eastAsia="Malgun Gothic" w:hAnsi="Times New Roman"/>
          <w:szCs w:val="20"/>
          <w:highlight w:val="yellow"/>
          <w:lang w:eastAsia="ko-KR"/>
        </w:rPr>
        <w:tab/>
        <w:t>if COT sharing information has been received from lower layers as specified in TS 37.213[18]:</w:t>
      </w:r>
    </w:p>
    <w:p w14:paraId="1BF04A97"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AF5A67">
        <w:rPr>
          <w:rFonts w:ascii="Times New Roman" w:eastAsia="Malgun Gothic" w:hAnsi="Times New Roman"/>
          <w:szCs w:val="20"/>
          <w:highlight w:val="yellow"/>
          <w:lang w:eastAsia="ko-KR"/>
        </w:rPr>
        <w:t>3&gt;</w:t>
      </w:r>
      <w:r w:rsidRPr="00AF5A67">
        <w:rPr>
          <w:rFonts w:ascii="Times New Roman" w:eastAsia="Malgun Gothic" w:hAnsi="Times New Roman"/>
          <w:szCs w:val="20"/>
          <w:highlight w:val="yellow"/>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w:t>
      </w:r>
      <w:r w:rsidRPr="00AF5A67">
        <w:rPr>
          <w:rFonts w:ascii="Times New Roman" w:eastAsia="Malgun Gothic" w:hAnsi="Times New Roman" w:hint="eastAsia"/>
          <w:szCs w:val="20"/>
          <w:highlight w:val="yellow"/>
          <w:lang w:eastAsia="ko-KR"/>
        </w:rPr>
        <w:t>satisfying</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CAPC</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and</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destination</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requirement</w:t>
      </w:r>
      <w:r w:rsidRPr="00AF5A67">
        <w:rPr>
          <w:rFonts w:ascii="Times New Roman" w:eastAsia="Malgun Gothic" w:hAnsi="Times New Roman"/>
          <w:szCs w:val="20"/>
          <w:highlight w:val="yellow"/>
          <w:lang w:eastAsia="ko-KR"/>
        </w:rPr>
        <w:t>, if any, for the SL grant associated to the SCI:</w:t>
      </w:r>
    </w:p>
    <w:p w14:paraId="6C6A4A56"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highlight w:val="green"/>
          <w:lang w:eastAsia="en-US"/>
        </w:rPr>
      </w:pPr>
      <w:r w:rsidRPr="00AF5A67">
        <w:rPr>
          <w:rFonts w:ascii="Times New Roman" w:eastAsia="Malgun Gothic" w:hAnsi="Times New Roman"/>
          <w:szCs w:val="20"/>
          <w:highlight w:val="green"/>
          <w:lang w:eastAsia="ko-KR"/>
        </w:rPr>
        <w:t>4&gt;</w:t>
      </w:r>
      <w:r w:rsidRPr="00AF5A67">
        <w:rPr>
          <w:rFonts w:ascii="Times New Roman" w:eastAsia="Malgun Gothic" w:hAnsi="Times New Roman"/>
          <w:szCs w:val="20"/>
          <w:highlight w:val="green"/>
          <w:lang w:eastAsia="ko-KR"/>
        </w:rPr>
        <w:tab/>
      </w:r>
      <w:r w:rsidRPr="00AF5A67">
        <w:rPr>
          <w:rFonts w:ascii="Times New Roman" w:eastAsia="Malgun Gothic" w:hAnsi="Times New Roman"/>
          <w:szCs w:val="20"/>
          <w:highlight w:val="green"/>
          <w:lang w:eastAsia="en-US"/>
        </w:rPr>
        <w:t xml:space="preserve">If resources </w:t>
      </w:r>
      <w:r w:rsidRPr="00AF5A67">
        <w:rPr>
          <w:rFonts w:ascii="Times New Roman" w:eastAsia="Malgun Gothic" w:hAnsi="Times New Roman" w:hint="eastAsia"/>
          <w:szCs w:val="20"/>
          <w:highlight w:val="green"/>
          <w:lang w:eastAsia="en-US"/>
        </w:rPr>
        <w:t>used</w:t>
      </w:r>
      <w:r w:rsidRPr="00AF5A67">
        <w:rPr>
          <w:rFonts w:ascii="Times New Roman" w:eastAsia="Malgun Gothic" w:hAnsi="Times New Roman"/>
          <w:szCs w:val="20"/>
          <w:highlight w:val="green"/>
          <w:lang w:eastAsia="en-US"/>
        </w:rPr>
        <w:t xml:space="preserve"> </w:t>
      </w:r>
      <w:r w:rsidRPr="00AF5A67">
        <w:rPr>
          <w:rFonts w:ascii="Times New Roman" w:eastAsia="Malgun Gothic" w:hAnsi="Times New Roman" w:hint="eastAsia"/>
          <w:szCs w:val="20"/>
          <w:highlight w:val="green"/>
          <w:lang w:eastAsia="en-US"/>
        </w:rPr>
        <w:t>for</w:t>
      </w:r>
      <w:r w:rsidRPr="00AF5A67">
        <w:rPr>
          <w:rFonts w:ascii="Times New Roman" w:eastAsia="Malgun Gothic" w:hAnsi="Times New Roman"/>
          <w:szCs w:val="20"/>
          <w:highlight w:val="green"/>
          <w:lang w:eastAsia="en-US"/>
        </w:rPr>
        <w:t xml:space="preserve"> </w:t>
      </w:r>
      <w:r w:rsidRPr="00AF5A67">
        <w:rPr>
          <w:rFonts w:ascii="Times New Roman" w:eastAsia="Malgun Gothic" w:hAnsi="Times New Roman" w:hint="eastAsia"/>
          <w:szCs w:val="20"/>
          <w:highlight w:val="green"/>
          <w:lang w:eastAsia="en-US"/>
        </w:rPr>
        <w:t>initial</w:t>
      </w:r>
      <w:r w:rsidRPr="00AF5A67">
        <w:rPr>
          <w:rFonts w:ascii="Times New Roman" w:eastAsia="Malgun Gothic" w:hAnsi="Times New Roman"/>
          <w:szCs w:val="20"/>
          <w:highlight w:val="green"/>
          <w:lang w:eastAsia="en-US"/>
        </w:rPr>
        <w:t xml:space="preserve"> </w:t>
      </w:r>
      <w:r w:rsidRPr="00AF5A67">
        <w:rPr>
          <w:rFonts w:ascii="Times New Roman" w:eastAsia="Malgun Gothic" w:hAnsi="Times New Roman" w:hint="eastAsia"/>
          <w:szCs w:val="20"/>
          <w:highlight w:val="green"/>
          <w:lang w:eastAsia="ko-KR"/>
        </w:rPr>
        <w:t>transmiss</w:t>
      </w:r>
      <w:r w:rsidRPr="00AF5A67">
        <w:rPr>
          <w:rFonts w:ascii="Times New Roman" w:eastAsia="Malgun Gothic" w:hAnsi="Times New Roman"/>
          <w:szCs w:val="20"/>
          <w:highlight w:val="green"/>
          <w:lang w:eastAsia="ko-KR"/>
        </w:rPr>
        <w:t>i</w:t>
      </w:r>
      <w:r w:rsidRPr="00AF5A67">
        <w:rPr>
          <w:rFonts w:ascii="Times New Roman" w:eastAsia="Malgun Gothic" w:hAnsi="Times New Roman" w:hint="eastAsia"/>
          <w:szCs w:val="20"/>
          <w:highlight w:val="green"/>
          <w:lang w:eastAsia="ko-KR"/>
        </w:rPr>
        <w:t>on</w:t>
      </w:r>
      <w:r w:rsidRPr="00AF5A67">
        <w:rPr>
          <w:rFonts w:ascii="Times New Roman" w:eastAsia="Malgun Gothic" w:hAnsi="Times New Roman"/>
          <w:szCs w:val="20"/>
          <w:highlight w:val="green"/>
          <w:lang w:eastAsia="ko-KR"/>
        </w:rPr>
        <w:t xml:space="preserve"> for the SL grant are within the multiple consecutive slots for </w:t>
      </w:r>
      <w:r w:rsidRPr="00AF5A67">
        <w:rPr>
          <w:rFonts w:ascii="Times New Roman" w:eastAsia="Malgun Gothic" w:hAnsi="Times New Roman"/>
          <w:szCs w:val="20"/>
          <w:highlight w:val="green"/>
          <w:lang w:eastAsia="en-US"/>
        </w:rPr>
        <w:t xml:space="preserve">transmitting multiple TBs (i.e., in case of </w:t>
      </w:r>
      <w:r w:rsidRPr="00AF5A67">
        <w:rPr>
          <w:rFonts w:ascii="Times New Roman" w:eastAsia="Calibri" w:hAnsi="Times New Roman"/>
          <w:color w:val="000000"/>
          <w:szCs w:val="20"/>
          <w:highlight w:val="green"/>
          <w:lang w:eastAsia="en-US"/>
        </w:rPr>
        <w:t>Multi-consecutive slots transmission</w:t>
      </w:r>
      <w:r w:rsidRPr="00AF5A67">
        <w:rPr>
          <w:rFonts w:ascii="Times New Roman" w:eastAsia="Malgun Gothic" w:hAnsi="Times New Roman"/>
          <w:szCs w:val="20"/>
          <w:highlight w:val="green"/>
          <w:lang w:eastAsia="en-US"/>
        </w:rPr>
        <w:t>); or</w:t>
      </w:r>
    </w:p>
    <w:p w14:paraId="44B2AA05"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rPr>
      </w:pPr>
      <w:r w:rsidRPr="00AF5A67">
        <w:rPr>
          <w:rFonts w:ascii="Times New Roman" w:eastAsia="Malgun Gothic" w:hAnsi="Times New Roman"/>
          <w:szCs w:val="20"/>
          <w:highlight w:val="green"/>
          <w:lang w:eastAsia="ko-KR"/>
        </w:rPr>
        <w:t>5&gt;</w:t>
      </w:r>
      <w:r w:rsidRPr="00AF5A67">
        <w:rPr>
          <w:rFonts w:ascii="Times New Roman" w:eastAsia="Malgun Gothic" w:hAnsi="Times New Roman"/>
          <w:szCs w:val="20"/>
          <w:highlight w:val="green"/>
          <w:lang w:eastAsia="ko-KR"/>
        </w:rPr>
        <w:tab/>
        <w:t>if</w:t>
      </w:r>
      <w:r w:rsidRPr="00AF5A67">
        <w:rPr>
          <w:rFonts w:ascii="Times New Roman" w:eastAsia="Malgun Gothic" w:hAnsi="Times New Roman"/>
          <w:szCs w:val="20"/>
          <w:highlight w:val="green"/>
        </w:rPr>
        <w:t xml:space="preserve"> a CAPC value of the </w:t>
      </w:r>
      <w:r w:rsidRPr="00AF5A67">
        <w:rPr>
          <w:rFonts w:ascii="Times New Roman" w:hAnsi="Times New Roman"/>
          <w:szCs w:val="20"/>
          <w:highlight w:val="green"/>
          <w:lang w:eastAsia="ko-KR"/>
        </w:rPr>
        <w:t>SL data</w:t>
      </w:r>
      <w:r w:rsidRPr="00AF5A67">
        <w:rPr>
          <w:rFonts w:ascii="Times New Roman" w:eastAsia="Malgun Gothic" w:hAnsi="Times New Roman"/>
          <w:szCs w:val="20"/>
          <w:highlight w:val="green"/>
        </w:rPr>
        <w:t xml:space="preserve"> has an equal or smaller CAPC value than the highest CAPC value among the associated CAPC values with the multiple SL transmissions over one slot or multiple consecutive slots; and</w:t>
      </w:r>
    </w:p>
    <w:p w14:paraId="1531677F" w14:textId="77777777" w:rsidR="00AF5A67" w:rsidRPr="00AF5A67" w:rsidRDefault="00AF5A67" w:rsidP="00AF5A67">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algun Gothic" w:hAnsi="Times New Roman"/>
          <w:szCs w:val="20"/>
          <w:lang w:eastAsia="ko-KR"/>
        </w:rPr>
      </w:pPr>
      <w:r w:rsidRPr="00AF5A67">
        <w:rPr>
          <w:rFonts w:ascii="Times New Roman" w:eastAsia="Malgun Gothic" w:hAnsi="Times New Roman"/>
          <w:szCs w:val="20"/>
          <w:lang w:eastAsia="ko-KR"/>
        </w:rPr>
        <w:t>Editor’s Note: The SL data is the data before the MAC PDU is generated. RAN2 can clarify it.</w:t>
      </w:r>
    </w:p>
    <w:p w14:paraId="235C3946" w14:textId="77777777" w:rsidR="00AF5A67" w:rsidRPr="00AF5A67" w:rsidRDefault="00AF5A67" w:rsidP="00AF5A67">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algun Gothic" w:hAnsi="Times New Roman"/>
          <w:szCs w:val="20"/>
          <w:lang w:eastAsia="ko-KR"/>
        </w:rPr>
      </w:pPr>
      <w:r w:rsidRPr="00AF5A67">
        <w:rPr>
          <w:rFonts w:ascii="Times New Roman" w:eastAsia="Malgun Gothic" w:hAnsi="Times New Roman"/>
          <w:szCs w:val="20"/>
          <w:lang w:eastAsia="ko-KR"/>
        </w:rPr>
        <w:t>Editor’s Note: “CAPC of MCSt” as an open issue to be further discussed by RAN2.</w:t>
      </w:r>
    </w:p>
    <w:p w14:paraId="240DE682"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highlight w:val="yellow"/>
          <w:lang w:eastAsia="ko-KR"/>
        </w:rPr>
      </w:pPr>
      <w:r w:rsidRPr="00AF5A67">
        <w:rPr>
          <w:rFonts w:ascii="Times New Roman" w:eastAsia="Malgun Gothic" w:hAnsi="Times New Roman"/>
          <w:szCs w:val="20"/>
          <w:highlight w:val="yellow"/>
          <w:lang w:eastAsia="ko-KR"/>
        </w:rPr>
        <w:t>4&gt;</w:t>
      </w:r>
      <w:r w:rsidRPr="00AF5A67">
        <w:rPr>
          <w:rFonts w:ascii="Times New Roman" w:eastAsia="Malgun Gothic" w:hAnsi="Times New Roman"/>
          <w:szCs w:val="20"/>
          <w:highlight w:val="yellow"/>
          <w:lang w:eastAsia="ko-KR"/>
        </w:rPr>
        <w:tab/>
        <w:t xml:space="preserve">if resources </w:t>
      </w:r>
      <w:r w:rsidRPr="00AF5A67">
        <w:rPr>
          <w:rFonts w:ascii="Times New Roman" w:eastAsia="Malgun Gothic" w:hAnsi="Times New Roman" w:hint="eastAsia"/>
          <w:szCs w:val="20"/>
          <w:highlight w:val="yellow"/>
          <w:lang w:eastAsia="ko-KR"/>
        </w:rPr>
        <w:t>used</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for</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initial</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transmiss</w:t>
      </w:r>
      <w:r w:rsidRPr="00AF5A67">
        <w:rPr>
          <w:rFonts w:ascii="Times New Roman" w:eastAsia="Malgun Gothic" w:hAnsi="Times New Roman"/>
          <w:szCs w:val="20"/>
          <w:highlight w:val="yellow"/>
          <w:lang w:eastAsia="ko-KR"/>
        </w:rPr>
        <w:t>i</w:t>
      </w:r>
      <w:r w:rsidRPr="00AF5A67">
        <w:rPr>
          <w:rFonts w:ascii="Times New Roman" w:eastAsia="Malgun Gothic" w:hAnsi="Times New Roman" w:hint="eastAsia"/>
          <w:szCs w:val="20"/>
          <w:highlight w:val="yellow"/>
          <w:lang w:eastAsia="ko-KR"/>
        </w:rPr>
        <w:t>on</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for</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the</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SL</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grant</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associated</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to</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the</w:t>
      </w:r>
      <w:r w:rsidRPr="00AF5A67">
        <w:rPr>
          <w:rFonts w:ascii="Times New Roman" w:eastAsia="Malgun Gothic" w:hAnsi="Times New Roman"/>
          <w:szCs w:val="20"/>
          <w:highlight w:val="yellow"/>
          <w:lang w:eastAsia="ko-KR"/>
        </w:rPr>
        <w:t xml:space="preserve"> </w:t>
      </w:r>
      <w:r w:rsidRPr="00AF5A67">
        <w:rPr>
          <w:rFonts w:ascii="Times New Roman" w:eastAsia="Malgun Gothic" w:hAnsi="Times New Roman" w:hint="eastAsia"/>
          <w:szCs w:val="20"/>
          <w:highlight w:val="yellow"/>
          <w:lang w:eastAsia="ko-KR"/>
        </w:rPr>
        <w:t>SCI</w:t>
      </w:r>
      <w:r w:rsidRPr="00AF5A67">
        <w:rPr>
          <w:rFonts w:ascii="Times New Roman" w:eastAsia="Malgun Gothic" w:hAnsi="Times New Roman"/>
          <w:szCs w:val="20"/>
          <w:highlight w:val="yellow"/>
          <w:lang w:eastAsia="ko-KR"/>
        </w:rPr>
        <w:t xml:space="preserve"> are within the COT duration and </w:t>
      </w:r>
      <w:r w:rsidRPr="00AF5A67">
        <w:rPr>
          <w:rFonts w:ascii="Times New Roman" w:eastAsia="Malgun Gothic" w:hAnsi="Times New Roman" w:hint="eastAsia"/>
          <w:szCs w:val="20"/>
          <w:highlight w:val="yellow"/>
          <w:lang w:eastAsia="ko-KR"/>
        </w:rPr>
        <w:t>MAC</w:t>
      </w:r>
      <w:r w:rsidRPr="00AF5A67">
        <w:rPr>
          <w:rFonts w:ascii="Times New Roman" w:eastAsia="Malgun Gothic" w:hAnsi="Times New Roman"/>
          <w:szCs w:val="20"/>
          <w:highlight w:val="yellow"/>
          <w:lang w:eastAsia="ko-KR"/>
        </w:rPr>
        <w:t xml:space="preserve"> entity decides to use shared COT with type-2 LBT (i.e., in case of COT sharing):</w:t>
      </w:r>
    </w:p>
    <w:p w14:paraId="4450C5EB"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highlight w:val="yellow"/>
          <w:lang w:eastAsia="ko-KR"/>
        </w:rPr>
      </w:pPr>
      <w:r w:rsidRPr="00AF5A67">
        <w:rPr>
          <w:rFonts w:ascii="Times New Roman" w:eastAsia="Malgun Gothic" w:hAnsi="Times New Roman"/>
          <w:szCs w:val="20"/>
          <w:highlight w:val="yellow"/>
          <w:lang w:eastAsia="ko-KR"/>
        </w:rPr>
        <w:t>5&gt;</w:t>
      </w:r>
      <w:r w:rsidRPr="00AF5A67">
        <w:rPr>
          <w:rFonts w:ascii="Times New Roman" w:eastAsia="Malgun Gothic" w:hAnsi="Times New Roman"/>
          <w:szCs w:val="20"/>
          <w:highlight w:val="yellow"/>
          <w:lang w:eastAsia="ko-KR"/>
        </w:rPr>
        <w:tab/>
        <w:t xml:space="preserve">if a Source Layer-1 ID and a Destination Layer-1 ID contained in the COT initiator’s SCI match to the corresponding Destination Layer-1 ID and a Source Layer-1 IDs relating to the same unicast at the receiving UE </w:t>
      </w:r>
      <w:r w:rsidRPr="00AF5A67">
        <w:rPr>
          <w:rFonts w:ascii="Times New Roman" w:eastAsia="Malgun Gothic" w:hAnsi="Times New Roman"/>
          <w:szCs w:val="20"/>
          <w:highlight w:val="yellow"/>
          <w:lang w:eastAsia="en-US"/>
        </w:rPr>
        <w:t>and cast type indicator in the SCI is set to unicast</w:t>
      </w:r>
      <w:r w:rsidRPr="00AF5A67">
        <w:rPr>
          <w:rFonts w:ascii="Times New Roman" w:eastAsia="Malgun Gothic" w:hAnsi="Times New Roman"/>
          <w:szCs w:val="20"/>
          <w:highlight w:val="yellow"/>
          <w:lang w:eastAsia="ko-KR"/>
        </w:rPr>
        <w:t xml:space="preserve">; or if a Destination Layer-1 ID contained in the COT initiator’s SCI match to a Destination Layer-1 ID known at the receiving UE and </w:t>
      </w:r>
      <w:r w:rsidRPr="00AF5A67">
        <w:rPr>
          <w:rFonts w:ascii="Times New Roman" w:eastAsia="Malgun Gothic" w:hAnsi="Times New Roman"/>
          <w:szCs w:val="20"/>
          <w:highlight w:val="yellow"/>
          <w:lang w:eastAsia="en-US"/>
        </w:rPr>
        <w:t>cast type indicator in the SCI is set to groupcast or broadcast; and</w:t>
      </w:r>
    </w:p>
    <w:p w14:paraId="69C5A727"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lang w:eastAsia="ko-KR"/>
        </w:rPr>
      </w:pPr>
      <w:r w:rsidRPr="00AF5A67">
        <w:rPr>
          <w:rFonts w:ascii="Times New Roman" w:eastAsia="Malgun Gothic" w:hAnsi="Times New Roman"/>
          <w:szCs w:val="20"/>
          <w:highlight w:val="yellow"/>
          <w:lang w:eastAsia="ko-KR"/>
        </w:rPr>
        <w:lastRenderedPageBreak/>
        <w:t>5&gt;</w:t>
      </w:r>
      <w:r w:rsidRPr="00AF5A67">
        <w:rPr>
          <w:rFonts w:ascii="Times New Roman" w:eastAsia="Malgun Gothic" w:hAnsi="Times New Roman"/>
          <w:szCs w:val="20"/>
          <w:highlight w:val="yellow"/>
          <w:lang w:eastAsia="ko-KR"/>
        </w:rPr>
        <w:tab/>
        <w:t>if</w:t>
      </w:r>
      <w:r w:rsidRPr="00AF5A67">
        <w:rPr>
          <w:rFonts w:ascii="Times New Roman" w:eastAsia="Malgun Gothic" w:hAnsi="Times New Roman"/>
          <w:szCs w:val="20"/>
          <w:highlight w:val="yellow"/>
        </w:rPr>
        <w:t xml:space="preserve"> a CAPC value of the SL data has an equal or smaller CAPC value than a CAPC value indicated in the COT sharing information; and</w:t>
      </w:r>
    </w:p>
    <w:p w14:paraId="12BAF98A" w14:textId="0973DC36"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6529B8BE" w14:textId="22B77A95" w:rsidR="00AF5A67" w:rsidRDefault="00AF5A67" w:rsidP="00AF5A67">
      <w:pPr>
        <w:pStyle w:val="Proposal"/>
      </w:pPr>
      <w:bookmarkStart w:id="9" w:name="_Toc149837285"/>
      <w:r>
        <w:t>If R2 conclude for open issue [2-7] that the case for MCSt is still needed, then capture the two cases (MCSt, COT-sharing) in clause 5.22.1.4.1.2 separately.</w:t>
      </w:r>
      <w:bookmarkEnd w:id="9"/>
      <w:r>
        <w:t xml:space="preserve"> </w:t>
      </w:r>
    </w:p>
    <w:p w14:paraId="4EB721B8" w14:textId="27DC8478" w:rsidR="00AF5A67" w:rsidRDefault="00AF5A67" w:rsidP="00AF5A67">
      <w:pPr>
        <w:pStyle w:val="20"/>
      </w:pPr>
      <w:r>
        <w:rPr>
          <w:rFonts w:hint="eastAsia"/>
        </w:rPr>
        <w:t>I</w:t>
      </w:r>
      <w:r>
        <w:t>ssue-2: LCP Impact due to PDCP Duplication</w:t>
      </w:r>
    </w:p>
    <w:p w14:paraId="1E8958DE" w14:textId="6E314927" w:rsidR="00AF5A67" w:rsidRDefault="00AF5A67" w:rsidP="00AF5A67">
      <w:r>
        <w:rPr>
          <w:rFonts w:hint="eastAsia"/>
        </w:rPr>
        <w:t>C</w:t>
      </w:r>
      <w:r>
        <w:t>urrently in 5.22.1.4.1.1</w:t>
      </w:r>
    </w:p>
    <w:p w14:paraId="718F1D14"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6C876705" w14:textId="77777777" w:rsidR="00AF5A67" w:rsidRDefault="00AF5A67" w:rsidP="00AF5A67">
      <w:r>
        <w:t>If duplication is activated as specified in TS 38.323 [4], the MAC entity shall map different sidelink logical channels which correspond to the same PDCP entity onto different carriers in accordance with clause 5.22.1.11, or onto different carriers of different carrier sets (if configured in [</w:t>
      </w:r>
      <w:r>
        <w:rPr>
          <w:i/>
        </w:rPr>
        <w:t>allowedCarrierFreqList</w:t>
      </w:r>
      <w:r>
        <w:t>] for the corresponding destination). For a given sidelink logical channel, it is up to UE implementation which carrier set to select among the carrier sets configured in [</w:t>
      </w:r>
      <w:r>
        <w:rPr>
          <w:i/>
        </w:rPr>
        <w:t>allowedCarrierFreqList</w:t>
      </w:r>
      <w:r>
        <w:t>] (if configured) for the corresponding destination.</w:t>
      </w:r>
    </w:p>
    <w:p w14:paraId="2C6F8E69" w14:textId="4EE3472C" w:rsidR="00AF5A67" w:rsidRDefault="00AF5A67" w:rsidP="00AF5A67">
      <w:pPr>
        <w:pStyle w:val="NO"/>
        <w:overflowPunct w:val="0"/>
        <w:autoSpaceDE w:val="0"/>
        <w:autoSpaceDN w:val="0"/>
        <w:adjustRightInd w:val="0"/>
        <w:textAlignment w:val="baseline"/>
      </w:pPr>
      <w:r w:rsidRPr="005D0774">
        <w:rPr>
          <w:lang w:eastAsia="ko-KR"/>
        </w:rPr>
        <w:t>Editor’s Note: [</w:t>
      </w:r>
      <w:r w:rsidRPr="005D0774">
        <w:rPr>
          <w:i/>
          <w:lang w:eastAsia="ko-KR"/>
        </w:rPr>
        <w:t>allowedCarrierFreqList</w:t>
      </w:r>
      <w:r w:rsidRPr="005D0774">
        <w:rPr>
          <w:lang w:eastAsia="ko-KR"/>
        </w:rPr>
        <w:t xml:space="preserve">] </w:t>
      </w:r>
      <w:r w:rsidRPr="005D0774">
        <w:rPr>
          <w:rFonts w:hint="eastAsia"/>
          <w:lang w:eastAsia="ko-KR"/>
        </w:rPr>
        <w:t>parameter</w:t>
      </w:r>
      <w:r w:rsidRPr="005D0774">
        <w:rPr>
          <w:lang w:eastAsia="ko-KR"/>
        </w:rPr>
        <w:t xml:space="preserve">’s naming </w:t>
      </w:r>
      <w:r w:rsidRPr="005D0774">
        <w:rPr>
          <w:rFonts w:hint="eastAsia"/>
          <w:lang w:eastAsia="ko-KR"/>
        </w:rPr>
        <w:t>is</w:t>
      </w:r>
      <w:r w:rsidRPr="005D0774">
        <w:rPr>
          <w:lang w:eastAsia="ko-KR"/>
        </w:rPr>
        <w:t xml:space="preserve"> FFS. I</w:t>
      </w:r>
      <w:r w:rsidRPr="005D0774">
        <w:rPr>
          <w:rFonts w:hint="eastAsia"/>
          <w:lang w:eastAsia="ko-KR"/>
        </w:rPr>
        <w:t>f</w:t>
      </w:r>
      <w:r w:rsidRPr="005D0774">
        <w:rPr>
          <w:lang w:eastAsia="ko-KR"/>
        </w:rPr>
        <w:t xml:space="preserve"> this </w:t>
      </w:r>
      <w:r w:rsidRPr="005D0774">
        <w:rPr>
          <w:rFonts w:hint="eastAsia"/>
          <w:lang w:eastAsia="ko-KR"/>
        </w:rPr>
        <w:t>RRC</w:t>
      </w:r>
      <w:r w:rsidRPr="005D0774">
        <w:rPr>
          <w:lang w:eastAsia="ko-KR"/>
        </w:rPr>
        <w:t xml:space="preserve"> </w:t>
      </w:r>
      <w:r w:rsidRPr="005D0774">
        <w:rPr>
          <w:rFonts w:hint="eastAsia"/>
          <w:lang w:eastAsia="ko-KR"/>
        </w:rPr>
        <w:t>parameter</w:t>
      </w:r>
      <w:r w:rsidRPr="005D0774">
        <w:rPr>
          <w:lang w:eastAsia="ko-KR"/>
        </w:rPr>
        <w:t xml:space="preserve"> naming</w:t>
      </w:r>
      <w:r w:rsidRPr="005D0774">
        <w:rPr>
          <w:rFonts w:hint="eastAsia"/>
          <w:lang w:eastAsia="ko-KR"/>
        </w:rPr>
        <w:t xml:space="preserve"> </w:t>
      </w:r>
      <w:r w:rsidRPr="005D0774">
        <w:rPr>
          <w:lang w:eastAsia="ko-KR"/>
        </w:rPr>
        <w:t xml:space="preserve">is </w:t>
      </w:r>
      <w:r w:rsidRPr="005D0774">
        <w:rPr>
          <w:rFonts w:hint="eastAsia"/>
          <w:lang w:eastAsia="ko-KR"/>
        </w:rPr>
        <w:t>defined,</w:t>
      </w:r>
      <w:r w:rsidRPr="005D0774">
        <w:rPr>
          <w:lang w:eastAsia="ko-KR"/>
        </w:rPr>
        <w:t xml:space="preserve"> </w:t>
      </w:r>
      <w:r w:rsidRPr="005D0774">
        <w:rPr>
          <w:rFonts w:hint="eastAsia"/>
          <w:lang w:eastAsia="ko-KR"/>
        </w:rPr>
        <w:t>text</w:t>
      </w:r>
      <w:r w:rsidRPr="005D0774">
        <w:rPr>
          <w:lang w:eastAsia="ko-KR"/>
        </w:rPr>
        <w:t xml:space="preserve"> </w:t>
      </w:r>
      <w:r w:rsidRPr="005D0774">
        <w:rPr>
          <w:rFonts w:hint="eastAsia"/>
          <w:lang w:eastAsia="ko-KR"/>
        </w:rPr>
        <w:t>will</w:t>
      </w:r>
      <w:r w:rsidRPr="005D0774">
        <w:rPr>
          <w:lang w:eastAsia="ko-KR"/>
        </w:rPr>
        <w:t xml:space="preserve"> </w:t>
      </w:r>
      <w:r w:rsidRPr="005D0774">
        <w:rPr>
          <w:rFonts w:hint="eastAsia"/>
          <w:lang w:eastAsia="ko-KR"/>
        </w:rPr>
        <w:t>be</w:t>
      </w:r>
      <w:r w:rsidRPr="005D0774">
        <w:rPr>
          <w:lang w:eastAsia="ko-KR"/>
        </w:rPr>
        <w:t xml:space="preserve"> </w:t>
      </w:r>
      <w:r w:rsidRPr="005D0774">
        <w:rPr>
          <w:rFonts w:hint="eastAsia"/>
          <w:lang w:eastAsia="ko-KR"/>
        </w:rPr>
        <w:t>updated.</w:t>
      </w:r>
    </w:p>
    <w:p w14:paraId="5E5A54D7"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1BF58AC8" w14:textId="5AEFB3AB" w:rsidR="00AF5A67" w:rsidRDefault="00AF5A67" w:rsidP="00AF5A67">
      <w:r>
        <w:rPr>
          <w:rFonts w:hint="eastAsia"/>
        </w:rPr>
        <w:t>A</w:t>
      </w:r>
      <w:r>
        <w:t>nd in 5.22.1.4.1.2, the capturing of PDCP duplication impact is different from other LCP restrictions</w:t>
      </w:r>
    </w:p>
    <w:p w14:paraId="11A45CAA"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4C003805"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AF5A67">
        <w:rPr>
          <w:rFonts w:ascii="Times New Roman" w:eastAsia="Malgun Gothic" w:hAnsi="Times New Roman"/>
          <w:szCs w:val="20"/>
          <w:lang w:eastAsia="ko-KR"/>
        </w:rPr>
        <w:t>2&gt;</w:t>
      </w:r>
      <w:r w:rsidRPr="00AF5A67">
        <w:rPr>
          <w:rFonts w:ascii="Times New Roman" w:eastAsia="Malgun Gothic" w:hAnsi="Times New Roman"/>
          <w:szCs w:val="20"/>
          <w:lang w:eastAsia="ko-KR"/>
        </w:rPr>
        <w:tab/>
        <w:t>else:</w:t>
      </w:r>
    </w:p>
    <w:p w14:paraId="3F72030A" w14:textId="77777777" w:rsidR="00AF5A67" w:rsidRPr="00AF5A67" w:rsidRDefault="00AF5A67" w:rsidP="00AF5A67">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noProof/>
          <w:szCs w:val="20"/>
          <w:lang w:eastAsia="en-US"/>
        </w:rPr>
      </w:pPr>
      <w:r w:rsidRPr="00AF5A67">
        <w:rPr>
          <w:rFonts w:ascii="Times New Roman" w:eastAsia="Malgun Gothic" w:hAnsi="Times New Roman"/>
          <w:noProof/>
          <w:szCs w:val="20"/>
          <w:lang w:eastAsia="en-US"/>
        </w:rPr>
        <w:t>3&gt;</w:t>
      </w:r>
      <w:r w:rsidRPr="00AF5A67">
        <w:rPr>
          <w:rFonts w:ascii="Times New Roman" w:eastAsia="Malgun Gothic" w:hAnsi="Times New Roman"/>
          <w:noProof/>
          <w:szCs w:val="20"/>
          <w:lang w:eastAsia="en-US"/>
        </w:rPr>
        <w:tab/>
        <w:t xml:space="preserve">select a Destination associated to one of unicast, groupcast and broadcast, </w:t>
      </w:r>
      <w:r w:rsidRPr="00AF5A67">
        <w:rPr>
          <w:rFonts w:ascii="Times New Roman" w:eastAsia="Malgun Gothic" w:hAnsi="Times New Roman"/>
          <w:szCs w:val="20"/>
          <w:lang w:eastAsia="en-US"/>
        </w:rPr>
        <w:t>that is in the SL Active time for the SL transmission occasion if SL DRX is applied for the destination, and</w:t>
      </w:r>
      <w:r w:rsidRPr="00AF5A67">
        <w:rPr>
          <w:rFonts w:ascii="Times New Roman" w:eastAsia="Malgun Gothic" w:hAnsi="Times New Roman"/>
          <w:noProof/>
          <w:szCs w:val="20"/>
          <w:lang w:eastAsia="en-US"/>
        </w:rPr>
        <w:t xml:space="preserve"> having </w:t>
      </w:r>
      <w:r w:rsidRPr="00AF5A67">
        <w:rPr>
          <w:rFonts w:ascii="Times New Roman" w:eastAsia="Malgun Gothic" w:hAnsi="Times New Roman"/>
          <w:szCs w:val="20"/>
          <w:lang w:eastAsia="en-US"/>
        </w:rPr>
        <w:t xml:space="preserve">at least one of the MAC CE and </w:t>
      </w:r>
      <w:r w:rsidRPr="00AF5A67">
        <w:rPr>
          <w:rFonts w:ascii="Times New Roman" w:eastAsia="Malgun Gothic" w:hAnsi="Times New Roman"/>
          <w:noProof/>
          <w:szCs w:val="20"/>
          <w:lang w:eastAsia="en-US"/>
        </w:rPr>
        <w:t xml:space="preserve">the logical channel with the highest priority, among the logical channels that </w:t>
      </w:r>
      <w:r w:rsidRPr="00AF5A67">
        <w:rPr>
          <w:rFonts w:ascii="Times New Roman" w:eastAsia="Malgun Gothic" w:hAnsi="Times New Roman"/>
          <w:szCs w:val="20"/>
          <w:lang w:eastAsia="ko-KR"/>
        </w:rPr>
        <w:t xml:space="preserve">satisfy all the following conditions and MAC CE(s), if any, for the SL grant associated to the SCI, </w:t>
      </w:r>
      <w:r w:rsidRPr="00AF5A67">
        <w:rPr>
          <w:rFonts w:ascii="Times New Roman" w:eastAsia="Malgun Gothic" w:hAnsi="Times New Roman"/>
          <w:szCs w:val="20"/>
          <w:lang w:eastAsia="en-US"/>
        </w:rPr>
        <w:t xml:space="preserve">and </w:t>
      </w:r>
      <w:r w:rsidRPr="00AF5A67">
        <w:rPr>
          <w:rFonts w:ascii="Times New Roman" w:eastAsia="Malgun Gothic" w:hAnsi="Times New Roman"/>
          <w:szCs w:val="20"/>
          <w:highlight w:val="yellow"/>
          <w:lang w:eastAsia="en-US"/>
        </w:rPr>
        <w:t>only consider one sidelink logical channel among sidelink logical channels corresponding to same PDCP entity, if duplication is activated as specified in TS 38.323 [4]</w:t>
      </w:r>
      <w:r w:rsidRPr="00AF5A67">
        <w:rPr>
          <w:rFonts w:ascii="Times New Roman" w:eastAsia="Malgun Gothic" w:hAnsi="Times New Roman"/>
          <w:noProof/>
          <w:szCs w:val="20"/>
          <w:lang w:eastAsia="en-US"/>
        </w:rPr>
        <w:t>:</w:t>
      </w:r>
    </w:p>
    <w:p w14:paraId="7C0FBCA2" w14:textId="77682DB7" w:rsidR="00AF5A67" w:rsidRDefault="00AF5A67" w:rsidP="00AF5A67">
      <w:r>
        <w:rPr>
          <w:rFonts w:hint="eastAsia"/>
        </w:rPr>
        <w:t>[</w:t>
      </w:r>
      <w:r>
        <w:t>…]</w:t>
      </w:r>
    </w:p>
    <w:p w14:paraId="3572814A" w14:textId="37A52F04" w:rsidR="00AF5A67" w:rsidRDefault="00AF5A67" w:rsidP="00AF5A67">
      <w:pPr>
        <w:pStyle w:val="B1"/>
      </w:pPr>
      <w:r w:rsidRPr="00982682">
        <w:rPr>
          <w:lang w:eastAsia="ko-KR"/>
        </w:rPr>
        <w:t>1&gt;</w:t>
      </w:r>
      <w:r w:rsidRPr="00982682">
        <w:rPr>
          <w:lang w:eastAsia="ko-KR"/>
        </w:rPr>
        <w:tab/>
        <w:t>select the logical channels satisfying all the following conditions among the logical channels belonging to the selected Destination</w:t>
      </w:r>
      <w:r>
        <w:rPr>
          <w:lang w:eastAsia="ko-KR"/>
        </w:rPr>
        <w:t xml:space="preserve">, </w:t>
      </w:r>
      <w:r>
        <w:t xml:space="preserve">and </w:t>
      </w:r>
      <w:r w:rsidRPr="00AF5A67">
        <w:rPr>
          <w:highlight w:val="yellow"/>
        </w:rPr>
        <w:t>only consider one sidelink logical channel among sidelink logical channels corresponding to same PDCP entity, if duplication is activated as specified in TS 38.323 [4]</w:t>
      </w:r>
      <w:r w:rsidRPr="00982682">
        <w:rPr>
          <w:lang w:eastAsia="ko-KR"/>
        </w:rPr>
        <w:t>:</w:t>
      </w:r>
    </w:p>
    <w:p w14:paraId="02C48F50"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7FA90150" w14:textId="08D49D6E" w:rsidR="00AF5A67" w:rsidRDefault="00AF5A67" w:rsidP="00AF5A67">
      <w:r>
        <w:rPr>
          <w:rFonts w:hint="eastAsia"/>
        </w:rPr>
        <w:t>C</w:t>
      </w:r>
      <w:r>
        <w:t>onsidering 123bis conclusion:</w:t>
      </w:r>
    </w:p>
    <w:p w14:paraId="213B260E" w14:textId="77777777" w:rsidR="00AF5A67" w:rsidRPr="00AF5A67" w:rsidRDefault="00AF5A67">
      <w:pPr>
        <w:pStyle w:val="Doc-text2"/>
        <w:numPr>
          <w:ilvl w:val="0"/>
          <w:numId w:val="15"/>
        </w:numPr>
        <w:pBdr>
          <w:top w:val="single" w:sz="4" w:space="1" w:color="auto"/>
          <w:left w:val="single" w:sz="4" w:space="4" w:color="auto"/>
          <w:bottom w:val="single" w:sz="4" w:space="1" w:color="auto"/>
          <w:right w:val="single" w:sz="4" w:space="4" w:color="auto"/>
          <w:between w:val="none" w:sz="0" w:space="0" w:color="auto"/>
        </w:pBdr>
        <w:ind w:left="357" w:hanging="357"/>
        <w:rPr>
          <w:sz w:val="21"/>
          <w:szCs w:val="21"/>
          <w:lang w:val="en-US"/>
        </w:rPr>
      </w:pPr>
      <w:r w:rsidRPr="00AF5A67">
        <w:rPr>
          <w:sz w:val="21"/>
          <w:szCs w:val="21"/>
        </w:rPr>
        <w:t>For STCH, if TX profile indicates backwards-incompatible, for RRC_IDLE/RRC_INACTIVE/OOC case, leave the decision of per-LCH carrier set for PDCP duplication to Tx UE implementation.</w:t>
      </w:r>
    </w:p>
    <w:p w14:paraId="752F9D2E" w14:textId="77777777" w:rsidR="00AF5A67" w:rsidRPr="00AF5A67" w:rsidRDefault="00AF5A67">
      <w:pPr>
        <w:pStyle w:val="Doc-text2"/>
        <w:numPr>
          <w:ilvl w:val="0"/>
          <w:numId w:val="15"/>
        </w:numPr>
        <w:pBdr>
          <w:top w:val="single" w:sz="4" w:space="1" w:color="auto"/>
          <w:left w:val="single" w:sz="4" w:space="4" w:color="auto"/>
          <w:bottom w:val="single" w:sz="4" w:space="1" w:color="auto"/>
          <w:right w:val="single" w:sz="4" w:space="4" w:color="auto"/>
          <w:between w:val="none" w:sz="0" w:space="0" w:color="auto"/>
        </w:pBdr>
        <w:ind w:left="357" w:hanging="357"/>
        <w:rPr>
          <w:sz w:val="21"/>
          <w:szCs w:val="21"/>
          <w:lang w:val="en-US"/>
        </w:rPr>
      </w:pPr>
      <w:r w:rsidRPr="00AF5A67">
        <w:rPr>
          <w:sz w:val="21"/>
          <w:szCs w:val="21"/>
        </w:rPr>
        <w:t>For STCH, if TX profile indicates backwards-incompatible, for RRC_CONNECTED, dedicated-RRC provides per-LCH carrier set configuration</w:t>
      </w:r>
    </w:p>
    <w:p w14:paraId="4E6CB26D" w14:textId="77777777" w:rsidR="00AF5A67" w:rsidRPr="00AF5A67" w:rsidRDefault="00AF5A67">
      <w:pPr>
        <w:pStyle w:val="Doc-text2"/>
        <w:numPr>
          <w:ilvl w:val="0"/>
          <w:numId w:val="15"/>
        </w:numPr>
        <w:pBdr>
          <w:top w:val="single" w:sz="4" w:space="1" w:color="auto"/>
          <w:left w:val="single" w:sz="4" w:space="4" w:color="auto"/>
          <w:bottom w:val="single" w:sz="4" w:space="1" w:color="auto"/>
          <w:right w:val="single" w:sz="4" w:space="4" w:color="auto"/>
          <w:between w:val="none" w:sz="0" w:space="0" w:color="auto"/>
        </w:pBdr>
        <w:ind w:left="357" w:hanging="357"/>
        <w:rPr>
          <w:sz w:val="21"/>
          <w:szCs w:val="21"/>
          <w:lang w:val="en-US"/>
        </w:rPr>
      </w:pPr>
      <w:r w:rsidRPr="00AF5A67">
        <w:rPr>
          <w:sz w:val="21"/>
          <w:szCs w:val="21"/>
        </w:rPr>
        <w:t>For SCCH, at least for RRC_IDLE/RRC_INACTIVE/OOC cases, leave the decision of per-LCH carrier set for PDCP duplication to Tx UE implementation</w:t>
      </w:r>
    </w:p>
    <w:p w14:paraId="112AFD3F" w14:textId="77777777" w:rsidR="00AF5A67" w:rsidRDefault="00AF5A67" w:rsidP="00AF5A67">
      <w:pPr>
        <w:spacing w:beforeLines="50" w:before="120"/>
      </w:pPr>
      <w:r>
        <w:rPr>
          <w:rFonts w:hint="eastAsia"/>
        </w:rPr>
        <w:t>I</w:t>
      </w:r>
      <w:r>
        <w:t xml:space="preserve">t seems more reasonable that UE at RRC-layer, decides on the per-LCH carrier set, considering that is coupled with </w:t>
      </w:r>
    </w:p>
    <w:p w14:paraId="4FCD9FB9" w14:textId="77777777" w:rsidR="00AF5A67" w:rsidRDefault="00AF5A67">
      <w:pPr>
        <w:pStyle w:val="aff4"/>
        <w:numPr>
          <w:ilvl w:val="0"/>
          <w:numId w:val="16"/>
        </w:numPr>
        <w:spacing w:beforeLines="50" w:before="120"/>
      </w:pPr>
      <w:r>
        <w:t xml:space="preserve">per-link carrier configuration decision, and </w:t>
      </w:r>
    </w:p>
    <w:p w14:paraId="531137CA" w14:textId="3B3C3990" w:rsidR="00AF5A67" w:rsidRDefault="00AF5A67">
      <w:pPr>
        <w:pStyle w:val="aff4"/>
        <w:numPr>
          <w:ilvl w:val="0"/>
          <w:numId w:val="16"/>
        </w:numPr>
        <w:spacing w:beforeLines="50" w:before="120"/>
      </w:pPr>
      <w:r>
        <w:t>UE decision of PDCP duplication</w:t>
      </w:r>
    </w:p>
    <w:p w14:paraId="00E80FF2" w14:textId="36D626F3" w:rsidR="00AF5A67" w:rsidRDefault="00AF5A67" w:rsidP="00AF5A67">
      <w:pPr>
        <w:spacing w:beforeLines="50" w:before="120"/>
      </w:pPr>
      <w:r>
        <w:t>Both of which is performed by RRC-layer, and then RRC-layer indicate</w:t>
      </w:r>
      <w:r w:rsidR="00341D70">
        <w:t>s</w:t>
      </w:r>
      <w:r>
        <w:t xml:space="preserve"> the per-LCH carrier set configuration to MAC-layer, which is used as input to LCP procedure.</w:t>
      </w:r>
    </w:p>
    <w:p w14:paraId="18C4E038" w14:textId="2FE0F94A" w:rsidR="00AF5A67" w:rsidRDefault="00AF5A67" w:rsidP="00AF5A67">
      <w:pPr>
        <w:pStyle w:val="Proposal"/>
      </w:pPr>
      <w:bookmarkStart w:id="10" w:name="_Toc149837286"/>
      <w:r>
        <w:rPr>
          <w:rFonts w:hint="eastAsia"/>
        </w:rPr>
        <w:t>T</w:t>
      </w:r>
      <w:r>
        <w:t>he per-LCH carrier set restriction is to be indicated from RRC-layer to MAC-layer, for LCP procedure.</w:t>
      </w:r>
      <w:bookmarkEnd w:id="10"/>
      <w:r>
        <w:t xml:space="preserve"> </w:t>
      </w:r>
    </w:p>
    <w:p w14:paraId="7CADBACA" w14:textId="5D855F6E" w:rsidR="00AF5A67" w:rsidRDefault="00AF5A67" w:rsidP="00AF5A67">
      <w:r>
        <w:rPr>
          <w:rFonts w:hint="eastAsia"/>
        </w:rPr>
        <w:lastRenderedPageBreak/>
        <w:t>A</w:t>
      </w:r>
      <w:r>
        <w:t xml:space="preserve">nd for the detailed specification, it seems the part in 5.22.1.4.1.1 is not necessary, but can rely on 5.22.1.4.1.2. And furthermore, it is preferred to reflect this per-LCH carrier set restriction in the same way as for other LCP restrictions, e.g., </w:t>
      </w:r>
    </w:p>
    <w:p w14:paraId="6D66BFC3"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6B741F5E" w14:textId="77777777" w:rsidR="00AF5A67" w:rsidRPr="00982682" w:rsidRDefault="00AF5A67" w:rsidP="00AF5A67">
      <w:pPr>
        <w:pStyle w:val="B4"/>
        <w:rPr>
          <w:lang w:eastAsia="ko-KR"/>
        </w:rPr>
      </w:pPr>
      <w:r>
        <w:rPr>
          <w:lang w:eastAsia="ko-KR"/>
        </w:rPr>
        <w:t>4</w:t>
      </w:r>
      <w:r w:rsidRPr="00982682">
        <w:rPr>
          <w:lang w:eastAsia="ko-KR"/>
        </w:rPr>
        <w:t>&gt;</w:t>
      </w:r>
      <w:r w:rsidRPr="00982682">
        <w:rPr>
          <w:lang w:eastAsia="ko-KR"/>
        </w:rPr>
        <w:tab/>
        <w:t>SL data is available for transmission; and</w:t>
      </w:r>
    </w:p>
    <w:p w14:paraId="60E44485" w14:textId="77777777" w:rsidR="00AF5A67" w:rsidRPr="00982682" w:rsidRDefault="00AF5A67" w:rsidP="00AF5A67">
      <w:pPr>
        <w:pStyle w:val="B4"/>
        <w:rPr>
          <w:lang w:eastAsia="ko-KR"/>
        </w:rPr>
      </w:pPr>
      <w:r>
        <w:rPr>
          <w:lang w:eastAsia="ko-KR"/>
        </w:rPr>
        <w:t>4</w:t>
      </w:r>
      <w:r w:rsidRPr="00982682">
        <w:rPr>
          <w:lang w:eastAsia="ko-KR"/>
        </w:rPr>
        <w:t>&gt;</w:t>
      </w:r>
      <w:r w:rsidRPr="00982682">
        <w:rPr>
          <w:lang w:eastAsia="ko-KR"/>
        </w:rPr>
        <w:tab/>
      </w:r>
      <w:r w:rsidRPr="00982682">
        <w:rPr>
          <w:i/>
          <w:lang w:eastAsia="ko-KR"/>
        </w:rPr>
        <w:t>SBj</w:t>
      </w:r>
      <w:r w:rsidRPr="00982682">
        <w:rPr>
          <w:lang w:eastAsia="ko-KR"/>
        </w:rPr>
        <w:t xml:space="preserve"> </w:t>
      </w:r>
      <w:r w:rsidRPr="00982682">
        <w:rPr>
          <w:noProof/>
        </w:rPr>
        <w:t xml:space="preserve">&gt; 0, in case there is any logical channel having </w:t>
      </w:r>
      <w:r w:rsidRPr="00982682">
        <w:rPr>
          <w:i/>
          <w:lang w:eastAsia="ko-KR"/>
        </w:rPr>
        <w:t>SBj</w:t>
      </w:r>
      <w:r w:rsidRPr="00982682">
        <w:rPr>
          <w:lang w:eastAsia="ko-KR"/>
        </w:rPr>
        <w:t xml:space="preserve"> </w:t>
      </w:r>
      <w:r w:rsidRPr="00982682">
        <w:rPr>
          <w:noProof/>
        </w:rPr>
        <w:t>&gt; 0; and</w:t>
      </w:r>
    </w:p>
    <w:p w14:paraId="30258765" w14:textId="77777777" w:rsidR="00AF5A67" w:rsidRPr="00982682" w:rsidRDefault="00AF5A67" w:rsidP="00AF5A67">
      <w:pPr>
        <w:pStyle w:val="B4"/>
        <w:rPr>
          <w:lang w:eastAsia="ko-KR"/>
        </w:rPr>
      </w:pPr>
      <w:r>
        <w:rPr>
          <w:lang w:eastAsia="ko-KR"/>
        </w:rPr>
        <w:t>4</w:t>
      </w:r>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2AC808CE" w14:textId="77777777" w:rsidR="00AF5A67" w:rsidRPr="00982682" w:rsidRDefault="00AF5A67" w:rsidP="00AF5A67">
      <w:pPr>
        <w:pStyle w:val="B4"/>
        <w:rPr>
          <w:lang w:eastAsia="ko-KR"/>
        </w:rPr>
      </w:pPr>
      <w:r>
        <w:rPr>
          <w:lang w:eastAsia="ko-KR"/>
        </w:rPr>
        <w:t>4</w:t>
      </w:r>
      <w:r w:rsidRPr="00982682">
        <w:rPr>
          <w:lang w:eastAsia="ko-KR"/>
        </w:rPr>
        <w:t>&gt;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57069BE1" w14:textId="77777777" w:rsidR="00AF5A67" w:rsidRDefault="00AF5A67" w:rsidP="00AF5A67">
      <w:pPr>
        <w:pStyle w:val="B4"/>
      </w:pPr>
      <w:r>
        <w:rPr>
          <w:lang w:eastAsia="ko-KR"/>
        </w:rPr>
        <w:t>4</w:t>
      </w:r>
      <w:r w:rsidRPr="00982682">
        <w:rPr>
          <w:lang w:eastAsia="ko-KR"/>
        </w:rPr>
        <w:t>&gt;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r w:rsidRPr="0063101C">
        <w:t xml:space="preserve"> </w:t>
      </w:r>
      <w:r>
        <w:t>; and</w:t>
      </w:r>
    </w:p>
    <w:p w14:paraId="3396E6CC" w14:textId="77777777" w:rsidR="00AF5A67" w:rsidRDefault="00AF5A67" w:rsidP="00AF5A67">
      <w:pPr>
        <w:pStyle w:val="B4"/>
        <w:rPr>
          <w:lang w:eastAsia="ko-KR"/>
        </w:rPr>
      </w:pPr>
      <w:r>
        <w:rPr>
          <w:lang w:eastAsia="ko-KR"/>
        </w:rPr>
        <w:t>4</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p>
    <w:p w14:paraId="3F20F4B4" w14:textId="77777777" w:rsidR="00AF5A67" w:rsidRPr="00982682" w:rsidRDefault="00AF5A67" w:rsidP="00AF5A67">
      <w:pPr>
        <w:pStyle w:val="B4"/>
        <w:rPr>
          <w:lang w:eastAsia="ko-KR"/>
        </w:rPr>
      </w:pPr>
      <w:r>
        <w:rPr>
          <w:lang w:eastAsia="ko-KR"/>
        </w:rPr>
        <w:t>4</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p>
    <w:p w14:paraId="7D98DA30"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0F102341" w14:textId="0B742F42" w:rsidR="00AF5A67" w:rsidRDefault="00AF5A67" w:rsidP="00F25826">
      <w:pPr>
        <w:pStyle w:val="Proposal"/>
      </w:pPr>
      <w:bookmarkStart w:id="11" w:name="_Toc149837287"/>
      <w:r>
        <w:rPr>
          <w:rFonts w:hint="eastAsia"/>
        </w:rPr>
        <w:t>R</w:t>
      </w:r>
      <w:r>
        <w:t xml:space="preserve">emove the PDCP duplication related LCP restriction from 5.22.1.4.1.1, and </w:t>
      </w:r>
      <w:r>
        <w:rPr>
          <w:rFonts w:hint="eastAsia"/>
        </w:rPr>
        <w:t>R</w:t>
      </w:r>
      <w:r>
        <w:t>e-format the PDCP duplication related LCP restriction in 5.22.1.4.1.2 as for other LCP restriction</w:t>
      </w:r>
      <w:r w:rsidR="00341D70">
        <w:t>s</w:t>
      </w:r>
      <w:r>
        <w:t>.</w:t>
      </w:r>
      <w:bookmarkEnd w:id="11"/>
      <w:r>
        <w:t xml:space="preserve"> </w:t>
      </w:r>
    </w:p>
    <w:p w14:paraId="63CB8ACE" w14:textId="7AEFD7A3" w:rsidR="00AF5A67" w:rsidRDefault="00AF5A67" w:rsidP="00AF5A67">
      <w:pPr>
        <w:pStyle w:val="20"/>
      </w:pPr>
      <w:r>
        <w:rPr>
          <w:rFonts w:hint="eastAsia"/>
        </w:rPr>
        <w:t>I</w:t>
      </w:r>
      <w:r>
        <w:t>ssue-3: LBT Count Re-set</w:t>
      </w:r>
    </w:p>
    <w:p w14:paraId="4C9AE979" w14:textId="2F7849E7" w:rsidR="00AF5A67" w:rsidRPr="00AF5A67" w:rsidRDefault="00AF5A67" w:rsidP="00AF5A67">
      <w:r>
        <w:rPr>
          <w:rFonts w:hint="eastAsia"/>
        </w:rPr>
        <w:t>I</w:t>
      </w:r>
      <w:r>
        <w:t>n 5.31.2</w:t>
      </w:r>
    </w:p>
    <w:p w14:paraId="6DFBB240"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4918FF72" w14:textId="77777777" w:rsidR="00AF5A67" w:rsidRDefault="00AF5A67" w:rsidP="00AF5A67">
      <w:pPr>
        <w:pStyle w:val="B1"/>
        <w:rPr>
          <w:lang w:eastAsia="ko-KR"/>
        </w:rPr>
      </w:pPr>
      <w:r>
        <w:rPr>
          <w:lang w:eastAsia="ko-KR"/>
        </w:rPr>
        <w:t>1&gt;</w:t>
      </w:r>
      <w:r>
        <w:rPr>
          <w:lang w:eastAsia="ko-KR"/>
        </w:rPr>
        <w:tab/>
        <w:t xml:space="preserve">if </w:t>
      </w:r>
      <w:r>
        <w:rPr>
          <w:iCs/>
          <w:lang w:eastAsia="ko-KR"/>
        </w:rPr>
        <w:t xml:space="preserve">all triggered </w:t>
      </w:r>
      <w:r>
        <w:rPr>
          <w:lang w:eastAsia="ko-KR"/>
        </w:rPr>
        <w:t xml:space="preserve">SL consistent LBT failures are cancelled in </w:t>
      </w:r>
      <w:r w:rsidRPr="00AF5A67">
        <w:rPr>
          <w:rFonts w:hint="eastAsia"/>
          <w:highlight w:val="yellow"/>
          <w:lang w:eastAsia="ko-KR"/>
        </w:rPr>
        <w:t>the</w:t>
      </w:r>
      <w:r w:rsidRPr="00AF5A67">
        <w:rPr>
          <w:highlight w:val="yellow"/>
          <w:lang w:eastAsia="ko-KR"/>
        </w:rPr>
        <w:t xml:space="preserve"> RB sets;</w:t>
      </w:r>
      <w:r>
        <w:rPr>
          <w:lang w:eastAsia="ko-KR"/>
        </w:rPr>
        <w:t xml:space="preserve"> or</w:t>
      </w:r>
    </w:p>
    <w:p w14:paraId="5F0C8A75" w14:textId="77777777" w:rsidR="00AF5A67" w:rsidRDefault="00AF5A67" w:rsidP="00AF5A67">
      <w:pPr>
        <w:pStyle w:val="B1"/>
        <w:rPr>
          <w:lang w:eastAsia="ko-KR"/>
        </w:rPr>
      </w:pPr>
      <w:r>
        <w:rPr>
          <w:lang w:eastAsia="ko-KR"/>
        </w:rPr>
        <w:t>1&gt;</w:t>
      </w:r>
      <w:r>
        <w:rPr>
          <w:lang w:eastAsia="ko-KR"/>
        </w:rPr>
        <w:tab/>
        <w:t xml:space="preserve">if the </w:t>
      </w:r>
      <w:r>
        <w:rPr>
          <w:i/>
          <w:lang w:eastAsia="ko-KR"/>
        </w:rPr>
        <w:t>sl-lbt-FailureDetectionTimer</w:t>
      </w:r>
      <w:r>
        <w:rPr>
          <w:lang w:eastAsia="ko-KR"/>
        </w:rPr>
        <w:t xml:space="preserve"> expires for </w:t>
      </w:r>
      <w:r w:rsidRPr="00AF5A67">
        <w:rPr>
          <w:rFonts w:hint="eastAsia"/>
          <w:highlight w:val="yellow"/>
          <w:lang w:eastAsia="ko-KR"/>
        </w:rPr>
        <w:t>the</w:t>
      </w:r>
      <w:r w:rsidRPr="00AF5A67">
        <w:rPr>
          <w:highlight w:val="yellow"/>
          <w:lang w:eastAsia="ko-KR"/>
        </w:rPr>
        <w:t xml:space="preserve"> RB set:</w:t>
      </w:r>
    </w:p>
    <w:p w14:paraId="6BF245A5" w14:textId="50C74941" w:rsidR="00AF5A67" w:rsidRDefault="00AF5A67" w:rsidP="00AF5A67">
      <w:pPr>
        <w:pStyle w:val="B2"/>
      </w:pPr>
      <w:r>
        <w:rPr>
          <w:lang w:eastAsia="ko-KR"/>
        </w:rPr>
        <w:t>2&gt;</w:t>
      </w:r>
      <w:r>
        <w:rPr>
          <w:lang w:eastAsia="ko-KR"/>
        </w:rPr>
        <w:tab/>
        <w:t xml:space="preserve">set </w:t>
      </w:r>
      <w:r>
        <w:rPr>
          <w:i/>
          <w:lang w:eastAsia="ko-KR"/>
        </w:rPr>
        <w:t>SL_LBT_COUNTER</w:t>
      </w:r>
      <w:r>
        <w:rPr>
          <w:lang w:eastAsia="ko-KR"/>
        </w:rPr>
        <w:t xml:space="preserve"> to 0 for the RB set.</w:t>
      </w:r>
    </w:p>
    <w:p w14:paraId="4866C9A5"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39904700" w14:textId="68FB8CAA" w:rsidR="00AF5A67" w:rsidRDefault="00AF5A67" w:rsidP="00AF5A67">
      <w:r>
        <w:rPr>
          <w:rFonts w:hint="eastAsia"/>
        </w:rPr>
        <w:t>I</w:t>
      </w:r>
      <w:r>
        <w:t>t seems more rigorous to change it to “a RB set”</w:t>
      </w:r>
    </w:p>
    <w:p w14:paraId="06929FDA" w14:textId="1B4FF9F5" w:rsidR="00AF5A67" w:rsidRDefault="00AF5A67" w:rsidP="00AF5A67">
      <w:pPr>
        <w:pStyle w:val="Proposal"/>
      </w:pPr>
      <w:bookmarkStart w:id="12" w:name="_Toc149837288"/>
      <w:r>
        <w:rPr>
          <w:rFonts w:hint="eastAsia"/>
        </w:rPr>
        <w:t>I</w:t>
      </w:r>
      <w:r>
        <w:t>n 5.31.2, change “</w:t>
      </w:r>
      <w:r>
        <w:rPr>
          <w:lang w:eastAsia="ko-KR"/>
        </w:rPr>
        <w:t xml:space="preserve">if </w:t>
      </w:r>
      <w:r>
        <w:rPr>
          <w:iCs/>
          <w:lang w:eastAsia="ko-KR"/>
        </w:rPr>
        <w:t xml:space="preserve">all triggered </w:t>
      </w:r>
      <w:r>
        <w:rPr>
          <w:lang w:eastAsia="ko-KR"/>
        </w:rPr>
        <w:t xml:space="preserve">SL consistent LBT failures are cancelled in </w:t>
      </w:r>
      <w:r w:rsidRPr="00AF5A67">
        <w:rPr>
          <w:rFonts w:hint="eastAsia"/>
          <w:highlight w:val="yellow"/>
          <w:lang w:eastAsia="ko-KR"/>
        </w:rPr>
        <w:t>the</w:t>
      </w:r>
      <w:r w:rsidRPr="00AF5A67">
        <w:rPr>
          <w:highlight w:val="yellow"/>
          <w:lang w:eastAsia="ko-KR"/>
        </w:rPr>
        <w:t xml:space="preserve"> RB sets</w:t>
      </w:r>
      <w:r>
        <w:t>” to “</w:t>
      </w:r>
      <w:r>
        <w:rPr>
          <w:lang w:eastAsia="ko-KR"/>
        </w:rPr>
        <w:t xml:space="preserve">if </w:t>
      </w:r>
      <w:r>
        <w:rPr>
          <w:iCs/>
          <w:lang w:eastAsia="ko-KR"/>
        </w:rPr>
        <w:t xml:space="preserve">all triggered </w:t>
      </w:r>
      <w:r>
        <w:rPr>
          <w:lang w:eastAsia="ko-KR"/>
        </w:rPr>
        <w:t xml:space="preserve">SL consistent LBT failures are cancelled in </w:t>
      </w:r>
      <w:r>
        <w:rPr>
          <w:highlight w:val="yellow"/>
          <w:lang w:eastAsia="ko-KR"/>
        </w:rPr>
        <w:t>a</w:t>
      </w:r>
      <w:r w:rsidRPr="00AF5A67">
        <w:rPr>
          <w:highlight w:val="yellow"/>
          <w:lang w:eastAsia="ko-KR"/>
        </w:rPr>
        <w:t xml:space="preserve"> RB set</w:t>
      </w:r>
      <w:r>
        <w:t>”, and change “</w:t>
      </w:r>
      <w:r>
        <w:rPr>
          <w:lang w:eastAsia="ko-KR"/>
        </w:rPr>
        <w:t xml:space="preserve">if the </w:t>
      </w:r>
      <w:r>
        <w:rPr>
          <w:i/>
          <w:lang w:eastAsia="ko-KR"/>
        </w:rPr>
        <w:t>sl-lbt-FailureDetectionTimer</w:t>
      </w:r>
      <w:r>
        <w:rPr>
          <w:lang w:eastAsia="ko-KR"/>
        </w:rPr>
        <w:t xml:space="preserve"> expires for </w:t>
      </w:r>
      <w:r w:rsidRPr="00AF5A67">
        <w:rPr>
          <w:rFonts w:hint="eastAsia"/>
          <w:highlight w:val="yellow"/>
          <w:lang w:eastAsia="ko-KR"/>
        </w:rPr>
        <w:t>the</w:t>
      </w:r>
      <w:r w:rsidRPr="00AF5A67">
        <w:rPr>
          <w:highlight w:val="yellow"/>
          <w:lang w:eastAsia="ko-KR"/>
        </w:rPr>
        <w:t xml:space="preserve"> RB set</w:t>
      </w:r>
      <w:r>
        <w:t>” to “</w:t>
      </w:r>
      <w:r>
        <w:rPr>
          <w:lang w:eastAsia="ko-KR"/>
        </w:rPr>
        <w:t xml:space="preserve">if the </w:t>
      </w:r>
      <w:r>
        <w:rPr>
          <w:i/>
          <w:lang w:eastAsia="ko-KR"/>
        </w:rPr>
        <w:t>sl-lbt-FailureDetectionTimer</w:t>
      </w:r>
      <w:r>
        <w:rPr>
          <w:lang w:eastAsia="ko-KR"/>
        </w:rPr>
        <w:t xml:space="preserve"> expires for </w:t>
      </w:r>
      <w:r>
        <w:rPr>
          <w:highlight w:val="yellow"/>
          <w:lang w:eastAsia="ko-KR"/>
        </w:rPr>
        <w:t>a</w:t>
      </w:r>
      <w:r w:rsidRPr="00AF5A67">
        <w:rPr>
          <w:highlight w:val="yellow"/>
          <w:lang w:eastAsia="ko-KR"/>
        </w:rPr>
        <w:t xml:space="preserve"> RB set</w:t>
      </w:r>
      <w:r>
        <w:t>”.</w:t>
      </w:r>
      <w:bookmarkEnd w:id="12"/>
    </w:p>
    <w:p w14:paraId="3E6E284C" w14:textId="30DF2B67" w:rsidR="00AF5A67" w:rsidRDefault="00ED52D8" w:rsidP="00ED52D8">
      <w:pPr>
        <w:pStyle w:val="20"/>
      </w:pPr>
      <w:r>
        <w:rPr>
          <w:rFonts w:hint="eastAsia"/>
        </w:rPr>
        <w:t>I</w:t>
      </w:r>
      <w:r>
        <w:t>ssue-4: Carrier/Grant Selection:</w:t>
      </w:r>
    </w:p>
    <w:p w14:paraId="3B58E5F3" w14:textId="7B22C85C" w:rsidR="00AF5A67" w:rsidRPr="00AF5A67" w:rsidRDefault="00ED52D8" w:rsidP="00AF5A67">
      <w:r>
        <w:rPr>
          <w:rFonts w:hint="eastAsia"/>
        </w:rPr>
        <w:t>I</w:t>
      </w:r>
      <w:r>
        <w:t xml:space="preserve">n 5.22.1.1, </w:t>
      </w:r>
    </w:p>
    <w:p w14:paraId="352CF769"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006D6E42" w14:textId="77777777" w:rsidR="00ED52D8" w:rsidRDefault="00ED52D8" w:rsidP="00ED52D8">
      <w:pPr>
        <w:pStyle w:val="B3"/>
      </w:pPr>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p>
    <w:p w14:paraId="012B7EC5" w14:textId="77777777" w:rsidR="00ED52D8" w:rsidRDefault="00ED52D8" w:rsidP="00ED52D8">
      <w:pPr>
        <w:pStyle w:val="B4"/>
      </w:pPr>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r w:rsidRPr="00ED52D8">
        <w:rPr>
          <w:rFonts w:hint="eastAsia"/>
          <w:highlight w:val="yellow"/>
          <w:lang w:eastAsia="ko-KR"/>
        </w:rPr>
        <w:lastRenderedPageBreak/>
        <w:t>perform</w:t>
      </w:r>
      <w:r w:rsidRPr="00ED52D8">
        <w:rPr>
          <w:highlight w:val="yellow"/>
        </w:rPr>
        <w:t xml:space="preserve"> </w:t>
      </w:r>
      <w:r w:rsidRPr="00ED52D8">
        <w:rPr>
          <w:rFonts w:hint="eastAsia"/>
          <w:highlight w:val="yellow"/>
          <w:lang w:eastAsia="ko-KR"/>
        </w:rPr>
        <w:t>the</w:t>
      </w:r>
      <w:r w:rsidRPr="00ED52D8">
        <w:rPr>
          <w:highlight w:val="yellow"/>
        </w:rPr>
        <w:t xml:space="preserve"> </w:t>
      </w:r>
      <w:r w:rsidRPr="00ED52D8">
        <w:rPr>
          <w:rFonts w:hint="eastAsia"/>
          <w:highlight w:val="yellow"/>
          <w:lang w:eastAsia="ko-KR"/>
        </w:rPr>
        <w:t>following</w:t>
      </w:r>
      <w:r>
        <w:t xml:space="preserve"> </w:t>
      </w:r>
      <w:r>
        <w:rPr>
          <w:rFonts w:hint="eastAsia"/>
          <w:lang w:eastAsia="ko-KR"/>
        </w:rPr>
        <w:t>for</w:t>
      </w:r>
      <w:r>
        <w:t xml:space="preserve"> </w:t>
      </w:r>
      <w:r>
        <w:rPr>
          <w:rFonts w:hint="eastAsia"/>
          <w:lang w:eastAsia="ko-KR"/>
        </w:rPr>
        <w:t>each</w:t>
      </w:r>
      <w:r>
        <w:t xml:space="preserve"> </w:t>
      </w:r>
      <w:r>
        <w:rPr>
          <w:rFonts w:hint="eastAsia"/>
          <w:lang w:eastAsia="ko-KR"/>
        </w:rPr>
        <w:t>Sidelink</w:t>
      </w:r>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p>
    <w:p w14:paraId="6C16FF57" w14:textId="77777777" w:rsidR="00AF5A67" w:rsidRPr="00AF5A67" w:rsidRDefault="00AF5A67" w:rsidP="00AF5A67">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36701C65" w14:textId="7F1DEC16" w:rsidR="00ED52D8" w:rsidRDefault="00ED52D8" w:rsidP="00AF5A67">
      <w:r>
        <w:rPr>
          <w:rFonts w:hint="eastAsia"/>
        </w:rPr>
        <w:t>I</w:t>
      </w:r>
      <w:r>
        <w:t>t is not clear what “the following” covers, since in 36.321, “the following” was defined by indentation</w:t>
      </w:r>
    </w:p>
    <w:p w14:paraId="06B4DD5B" w14:textId="77777777" w:rsidR="00ED52D8" w:rsidRPr="00AF5A67"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i/>
          <w:iCs/>
        </w:rPr>
      </w:pPr>
      <w:r w:rsidRPr="00AF5A67">
        <w:rPr>
          <w:i/>
          <w:iCs/>
          <w:highlight w:val="green"/>
        </w:rPr>
        <w:t>Start of Running-CR</w:t>
      </w:r>
    </w:p>
    <w:p w14:paraId="1B9F8EC4"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ja-JP"/>
        </w:rPr>
      </w:pPr>
      <w:r w:rsidRPr="00ED52D8">
        <w:rPr>
          <w:rFonts w:ascii="Times New Roman" w:hAnsi="Times New Roman"/>
          <w:szCs w:val="20"/>
          <w:lang w:eastAsia="ja-JP"/>
        </w:rPr>
        <w:t>-</w:t>
      </w:r>
      <w:r w:rsidRPr="00ED52D8">
        <w:rPr>
          <w:rFonts w:ascii="Times New Roman" w:hAnsi="Times New Roman"/>
          <w:szCs w:val="20"/>
          <w:lang w:eastAsia="ja-JP"/>
        </w:rPr>
        <w:tab/>
        <w:t xml:space="preserve">determine the order of the (re-)selected carriers, according to the decreasing order based on the highest priority of logical channels which are allowed on each (re-)selected carrier, and perform </w:t>
      </w:r>
      <w:r w:rsidRPr="00ED52D8">
        <w:rPr>
          <w:rFonts w:ascii="Times New Roman" w:hAnsi="Times New Roman"/>
          <w:szCs w:val="20"/>
          <w:highlight w:val="yellow"/>
          <w:lang w:eastAsia="ja-JP"/>
        </w:rPr>
        <w:t>the following</w:t>
      </w:r>
      <w:r w:rsidRPr="00ED52D8">
        <w:rPr>
          <w:rFonts w:ascii="Times New Roman" w:hAnsi="Times New Roman"/>
          <w:szCs w:val="20"/>
          <w:lang w:eastAsia="ja-JP"/>
        </w:rPr>
        <w:t xml:space="preserve"> for each Sidelink process on each (re-)selected carrier according to the order:</w:t>
      </w:r>
    </w:p>
    <w:p w14:paraId="5334B1F8"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ja-JP"/>
        </w:rPr>
      </w:pPr>
      <w:r w:rsidRPr="00ED52D8">
        <w:rPr>
          <w:rFonts w:ascii="Times New Roman" w:hAnsi="Times New Roman"/>
          <w:szCs w:val="20"/>
          <w:lang w:eastAsia="ja-JP"/>
        </w:rPr>
        <w:t>-</w:t>
      </w:r>
      <w:r w:rsidRPr="00ED52D8">
        <w:rPr>
          <w:rFonts w:ascii="Times New Roman" w:hAnsi="Times New Roman"/>
          <w:szCs w:val="20"/>
          <w:lang w:eastAsia="ja-JP"/>
        </w:rPr>
        <w:tab/>
        <w:t xml:space="preserve">select one of the allowed values configured by upper layers in </w:t>
      </w:r>
      <w:r w:rsidRPr="00ED52D8">
        <w:rPr>
          <w:rFonts w:ascii="Times New Roman" w:hAnsi="Times New Roman"/>
          <w:i/>
          <w:szCs w:val="20"/>
          <w:lang w:eastAsia="ja-JP"/>
        </w:rPr>
        <w:t>restrictResourceReservationPeriod</w:t>
      </w:r>
      <w:r w:rsidRPr="00ED52D8">
        <w:rPr>
          <w:rFonts w:ascii="Times New Roman" w:hAnsi="Times New Roman"/>
          <w:szCs w:val="20"/>
          <w:lang w:eastAsia="ja-JP"/>
        </w:rPr>
        <w:t xml:space="preserve"> and set the resource reservation interval by multiplying 100 with the selected value;</w:t>
      </w:r>
    </w:p>
    <w:p w14:paraId="69A74800" w14:textId="6AD1470D"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ja-JP"/>
        </w:rPr>
      </w:pPr>
      <w:r>
        <w:rPr>
          <w:rFonts w:ascii="Times New Roman" w:hAnsi="Times New Roman"/>
          <w:szCs w:val="20"/>
          <w:lang w:eastAsia="ja-JP"/>
        </w:rPr>
        <w:t>[…]</w:t>
      </w:r>
    </w:p>
    <w:p w14:paraId="0C9825D0" w14:textId="799FB634" w:rsid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r w:rsidRPr="00ED52D8">
        <w:rPr>
          <w:rFonts w:ascii="Times New Roman" w:hAnsi="Times New Roman"/>
          <w:szCs w:val="20"/>
          <w:lang w:eastAsia="ja-JP"/>
        </w:rPr>
        <w:t>-</w:t>
      </w:r>
      <w:r w:rsidRPr="00ED52D8">
        <w:rPr>
          <w:rFonts w:ascii="Times New Roman" w:hAnsi="Times New Roman"/>
          <w:szCs w:val="20"/>
          <w:lang w:eastAsia="ja-JP"/>
        </w:rPr>
        <w:tab/>
        <w:t>consider the selected sidelink grant to be a configured sidelink grant;</w:t>
      </w:r>
    </w:p>
    <w:p w14:paraId="43EF574E" w14:textId="77777777" w:rsidR="00ED52D8" w:rsidRPr="00AF5A67"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6F26F81C" w14:textId="641B7956" w:rsidR="00ED52D8" w:rsidRDefault="00ED52D8" w:rsidP="00AF5A67">
      <w:r>
        <w:rPr>
          <w:rFonts w:hint="eastAsia"/>
        </w:rPr>
        <w:t>B</w:t>
      </w:r>
      <w:r>
        <w:t xml:space="preserve">ut then here using indentation seems not the best way-out, considering the related steps may be used even for non-CA scenario. But at least one can clarify the intended coverage of “the following”, and leaves the detailed capturing to stage-3 discussion. </w:t>
      </w:r>
    </w:p>
    <w:p w14:paraId="727D91D6" w14:textId="1B499A6F" w:rsidR="00ED52D8" w:rsidRDefault="00ED52D8" w:rsidP="00ED52D8">
      <w:pPr>
        <w:pStyle w:val="Proposal"/>
      </w:pPr>
      <w:bookmarkStart w:id="13" w:name="_Toc149837289"/>
      <w:r>
        <w:rPr>
          <w:rFonts w:hint="eastAsia"/>
        </w:rPr>
        <w:t>R</w:t>
      </w:r>
      <w:r>
        <w:t>2 clarify the intended action to be covered by “</w:t>
      </w:r>
      <w:r w:rsidRPr="00ED52D8">
        <w:t>and perform the following for each Sidelink process on each (re-)selected carrier according to the order</w:t>
      </w:r>
      <w:r>
        <w:t>”, is the steps till “</w:t>
      </w:r>
      <w:r w:rsidRPr="00ED52D8">
        <w:t>use the selected sidelink grant to determine the set of PSCCH durations and the set of PSSCH durations according to TS 38.214 [7]</w:t>
      </w:r>
      <w:r>
        <w:t>”.</w:t>
      </w:r>
      <w:bookmarkEnd w:id="13"/>
    </w:p>
    <w:p w14:paraId="5552B44A" w14:textId="3BDC0C05" w:rsidR="00ED52D8" w:rsidRDefault="00ED52D8" w:rsidP="00ED52D8">
      <w:pPr>
        <w:pStyle w:val="20"/>
      </w:pPr>
      <w:r>
        <w:rPr>
          <w:rFonts w:hint="eastAsia"/>
        </w:rPr>
        <w:t>I</w:t>
      </w:r>
      <w:r>
        <w:t>ssue-5: Per-carrier/Per-link RLF detection</w:t>
      </w:r>
    </w:p>
    <w:p w14:paraId="5D51157C" w14:textId="7E047F32" w:rsidR="00ED52D8" w:rsidRDefault="00ED52D8" w:rsidP="00AF5A67">
      <w:r>
        <w:rPr>
          <w:rFonts w:hint="eastAsia"/>
        </w:rPr>
        <w:t>I</w:t>
      </w:r>
      <w:r>
        <w:t xml:space="preserve">n 5.22.1.3.3, </w:t>
      </w:r>
    </w:p>
    <w:p w14:paraId="5970F16F" w14:textId="77777777" w:rsidR="00ED52D8"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lang w:eastAsia="en-US"/>
        </w:rPr>
      </w:pPr>
      <w:r w:rsidRPr="00AF5A67">
        <w:rPr>
          <w:i/>
          <w:iCs/>
          <w:highlight w:val="green"/>
        </w:rPr>
        <w:t>Start of Running-CR</w:t>
      </w:r>
    </w:p>
    <w:p w14:paraId="3885C864"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3&gt;</w:t>
      </w:r>
      <w:r w:rsidRPr="00ED52D8">
        <w:rPr>
          <w:rFonts w:ascii="Times New Roman" w:eastAsia="Malgun Gothic" w:hAnsi="Times New Roman"/>
          <w:szCs w:val="20"/>
          <w:lang w:eastAsia="ko-KR"/>
        </w:rPr>
        <w:tab/>
      </w:r>
      <w:r w:rsidRPr="00ED52D8">
        <w:rPr>
          <w:rFonts w:ascii="Times New Roman" w:eastAsia="Malgun Gothic" w:hAnsi="Times New Roman"/>
          <w:szCs w:val="20"/>
          <w:lang w:eastAsia="en-US"/>
        </w:rPr>
        <w:t xml:space="preserve">if </w:t>
      </w:r>
      <w:r w:rsidRPr="00ED52D8">
        <w:rPr>
          <w:rFonts w:ascii="Times New Roman" w:eastAsia="Malgun Gothic" w:hAnsi="Times New Roman"/>
          <w:i/>
          <w:szCs w:val="20"/>
          <w:lang w:eastAsia="en-US"/>
        </w:rPr>
        <w:t>numConsecutiveDTX</w:t>
      </w:r>
      <w:r w:rsidRPr="00ED52D8">
        <w:rPr>
          <w:rFonts w:ascii="Times New Roman" w:eastAsia="Malgun Gothic" w:hAnsi="Times New Roman"/>
          <w:szCs w:val="20"/>
          <w:lang w:eastAsia="en-US"/>
        </w:rPr>
        <w:t xml:space="preserve"> reaches </w:t>
      </w:r>
      <w:r w:rsidRPr="00ED52D8">
        <w:rPr>
          <w:rFonts w:ascii="Times New Roman" w:eastAsia="Malgun Gothic" w:hAnsi="Times New Roman"/>
          <w:i/>
          <w:szCs w:val="20"/>
          <w:lang w:eastAsia="en-US"/>
        </w:rPr>
        <w:t>sl-maxNumConsecutiveDTX</w:t>
      </w:r>
      <w:r w:rsidRPr="00ED52D8">
        <w:rPr>
          <w:rFonts w:ascii="Times New Roman" w:eastAsia="Malgun Gothic" w:hAnsi="Times New Roman"/>
          <w:szCs w:val="20"/>
          <w:lang w:eastAsia="en-US"/>
        </w:rPr>
        <w:t xml:space="preserve"> for a carrier applied for HARQ-based Sidelink RLF detection:</w:t>
      </w:r>
    </w:p>
    <w:p w14:paraId="7F657E63"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en-US"/>
        </w:rPr>
      </w:pPr>
      <w:r w:rsidRPr="00ED52D8">
        <w:rPr>
          <w:rFonts w:ascii="Times New Roman" w:eastAsia="Malgun Gothic" w:hAnsi="Times New Roman" w:hint="eastAsia"/>
          <w:szCs w:val="20"/>
          <w:lang w:eastAsia="ko-KR"/>
        </w:rPr>
        <w:t>4</w:t>
      </w:r>
      <w:r w:rsidRPr="00ED52D8">
        <w:rPr>
          <w:rFonts w:ascii="Times New Roman" w:eastAsia="Malgun Gothic" w:hAnsi="Times New Roman"/>
          <w:szCs w:val="20"/>
          <w:lang w:eastAsia="en-US"/>
        </w:rPr>
        <w:t>&gt;</w:t>
      </w:r>
      <w:r w:rsidRPr="00ED52D8">
        <w:rPr>
          <w:rFonts w:ascii="Times New Roman" w:eastAsia="Malgun Gothic" w:hAnsi="Times New Roman"/>
          <w:szCs w:val="20"/>
          <w:lang w:eastAsia="en-US"/>
        </w:rPr>
        <w:tab/>
        <w:t xml:space="preserve">trigger the TX carrier (re-)selection procedure as specified in clause 5.22.1.11; </w:t>
      </w:r>
    </w:p>
    <w:p w14:paraId="73AEA8E7"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ED52D8">
        <w:rPr>
          <w:rFonts w:ascii="Times New Roman" w:eastAsia="Malgun Gothic" w:hAnsi="Times New Roman" w:hint="eastAsia"/>
          <w:szCs w:val="20"/>
          <w:lang w:eastAsia="ko-KR"/>
        </w:rPr>
        <w:t>4</w:t>
      </w:r>
      <w:r w:rsidRPr="00ED52D8">
        <w:rPr>
          <w:rFonts w:ascii="Times New Roman" w:eastAsia="Malgun Gothic" w:hAnsi="Times New Roman"/>
          <w:szCs w:val="20"/>
          <w:lang w:eastAsia="en-US"/>
        </w:rPr>
        <w:t>&gt;</w:t>
      </w:r>
      <w:r w:rsidRPr="00ED52D8">
        <w:rPr>
          <w:rFonts w:ascii="Times New Roman" w:eastAsia="Malgun Gothic" w:hAnsi="Times New Roman"/>
          <w:szCs w:val="20"/>
          <w:lang w:eastAsia="en-US"/>
        </w:rPr>
        <w:tab/>
      </w:r>
      <w:r w:rsidRPr="00ED52D8">
        <w:rPr>
          <w:rFonts w:ascii="Times New Roman" w:eastAsia="Malgun Gothic" w:hAnsi="Times New Roman"/>
          <w:szCs w:val="20"/>
          <w:lang w:eastAsia="ko-KR"/>
        </w:rPr>
        <w:t>indicate HARQ-based Sidelink carrier failure to RRC.</w:t>
      </w:r>
      <w:r w:rsidRPr="00ED52D8">
        <w:rPr>
          <w:rFonts w:ascii="Times New Roman" w:eastAsia="Malgun Gothic" w:hAnsi="Times New Roman" w:hint="eastAsia"/>
          <w:szCs w:val="20"/>
          <w:lang w:eastAsia="ko-KR"/>
        </w:rPr>
        <w:t xml:space="preserve"> </w:t>
      </w:r>
    </w:p>
    <w:p w14:paraId="0E929963"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3&gt;</w:t>
      </w:r>
      <w:r w:rsidRPr="00ED52D8">
        <w:rPr>
          <w:rFonts w:ascii="Times New Roman" w:eastAsia="Malgun Gothic" w:hAnsi="Times New Roman"/>
          <w:szCs w:val="20"/>
          <w:lang w:eastAsia="ko-KR"/>
        </w:rPr>
        <w:tab/>
      </w:r>
      <w:r w:rsidRPr="00ED52D8">
        <w:rPr>
          <w:rFonts w:ascii="Times New Roman" w:eastAsia="Malgun Gothic" w:hAnsi="Times New Roman"/>
          <w:szCs w:val="20"/>
          <w:highlight w:val="yellow"/>
          <w:lang w:eastAsia="ko-KR"/>
        </w:rPr>
        <w:t>else</w:t>
      </w:r>
      <w:r w:rsidRPr="00ED52D8">
        <w:rPr>
          <w:rFonts w:ascii="Times New Roman" w:eastAsia="Malgun Gothic" w:hAnsi="Times New Roman"/>
          <w:szCs w:val="20"/>
          <w:lang w:eastAsia="ko-KR"/>
        </w:rPr>
        <w:t xml:space="preserve"> </w:t>
      </w:r>
      <w:r w:rsidRPr="00ED52D8">
        <w:rPr>
          <w:rFonts w:ascii="Times New Roman" w:eastAsia="Malgun Gothic" w:hAnsi="Times New Roman"/>
          <w:szCs w:val="20"/>
          <w:lang w:eastAsia="en-US"/>
        </w:rPr>
        <w:t xml:space="preserve">if </w:t>
      </w:r>
      <w:r w:rsidRPr="00ED52D8">
        <w:rPr>
          <w:rFonts w:ascii="Times New Roman" w:eastAsia="Malgun Gothic" w:hAnsi="Times New Roman"/>
          <w:i/>
          <w:szCs w:val="20"/>
          <w:lang w:eastAsia="en-US"/>
        </w:rPr>
        <w:t>numConsecutiveDTX</w:t>
      </w:r>
      <w:r w:rsidRPr="00ED52D8">
        <w:rPr>
          <w:rFonts w:ascii="Times New Roman" w:eastAsia="Malgun Gothic" w:hAnsi="Times New Roman"/>
          <w:szCs w:val="20"/>
          <w:lang w:eastAsia="en-US"/>
        </w:rPr>
        <w:t xml:space="preserve"> reaches </w:t>
      </w:r>
      <w:r w:rsidRPr="00ED52D8">
        <w:rPr>
          <w:rFonts w:ascii="Times New Roman" w:eastAsia="Malgun Gothic" w:hAnsi="Times New Roman"/>
          <w:i/>
          <w:szCs w:val="20"/>
          <w:lang w:eastAsia="en-US"/>
        </w:rPr>
        <w:t>sl-maxNumConsecutiveDTX</w:t>
      </w:r>
      <w:r w:rsidRPr="00ED52D8">
        <w:rPr>
          <w:rFonts w:ascii="Times New Roman" w:eastAsia="Malgun Gothic" w:hAnsi="Times New Roman"/>
          <w:szCs w:val="20"/>
          <w:lang w:eastAsia="en-US"/>
        </w:rPr>
        <w:t xml:space="preserve"> for all carriers applied for HARQ-based Sidelink RLF detection:</w:t>
      </w:r>
    </w:p>
    <w:p w14:paraId="29131AF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en-US"/>
        </w:rPr>
      </w:pPr>
      <w:r w:rsidRPr="00ED52D8">
        <w:rPr>
          <w:rFonts w:ascii="Times New Roman" w:eastAsia="Malgun Gothic" w:hAnsi="Times New Roman"/>
          <w:szCs w:val="20"/>
          <w:lang w:eastAsia="en-US"/>
        </w:rPr>
        <w:t>4&gt;</w:t>
      </w:r>
      <w:r w:rsidRPr="00ED52D8">
        <w:rPr>
          <w:rFonts w:ascii="Times New Roman" w:eastAsia="Malgun Gothic" w:hAnsi="Times New Roman"/>
          <w:szCs w:val="20"/>
          <w:lang w:eastAsia="en-US"/>
        </w:rPr>
        <w:tab/>
        <w:t>indicate HARQ-based Sidelink RLF detection to RRC.</w:t>
      </w:r>
    </w:p>
    <w:p w14:paraId="420A4811" w14:textId="77777777" w:rsidR="00ED52D8" w:rsidRPr="00AF5A67"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33C6674C" w14:textId="1893AD5E" w:rsidR="00ED52D8" w:rsidRDefault="00ED52D8" w:rsidP="00AF5A67">
      <w:r>
        <w:t xml:space="preserve">It seems this “else” is not needed, because the two (i.e., per-carrier RLF detection, and per-link RLF detection) may happen at the same time, if the concerned carrier is the last carrier happening per-carrier RLF in the carrier set. </w:t>
      </w:r>
    </w:p>
    <w:p w14:paraId="555E6EE8" w14:textId="187593AA" w:rsidR="00ED52D8" w:rsidRDefault="00ED52D8" w:rsidP="00ED52D8">
      <w:pPr>
        <w:pStyle w:val="Proposal"/>
      </w:pPr>
      <w:bookmarkStart w:id="14" w:name="_Toc149837290"/>
      <w:r>
        <w:t>Remove “else” in “</w:t>
      </w:r>
      <w:r w:rsidRPr="00ED52D8">
        <w:t>else if numConsecutiveDTX reaches sl-maxNumConsecutiveDTX for all carriers applied for HARQ-based Sidelink RLF detection</w:t>
      </w:r>
      <w:r>
        <w:t>” in clause 5.22.1.3.1.3.</w:t>
      </w:r>
      <w:bookmarkEnd w:id="14"/>
    </w:p>
    <w:p w14:paraId="5A3CA425" w14:textId="08A3C8C0" w:rsidR="00ED52D8" w:rsidRDefault="00ED52D8" w:rsidP="00ED52D8">
      <w:pPr>
        <w:pStyle w:val="20"/>
      </w:pPr>
      <w:r>
        <w:rPr>
          <w:rFonts w:hint="eastAsia"/>
        </w:rPr>
        <w:t>I</w:t>
      </w:r>
      <w:r>
        <w:t>ssue-6: Carrier selection and Pool selection</w:t>
      </w:r>
    </w:p>
    <w:p w14:paraId="0D7BF2D0" w14:textId="4F485BFD" w:rsidR="00ED52D8" w:rsidRDefault="00ED52D8" w:rsidP="00AF5A67">
      <w:r>
        <w:rPr>
          <w:rFonts w:hint="eastAsia"/>
        </w:rPr>
        <w:t>I</w:t>
      </w:r>
      <w:r>
        <w:t>n 5.22.1.11</w:t>
      </w:r>
    </w:p>
    <w:p w14:paraId="3682637D" w14:textId="77777777" w:rsidR="00ED52D8"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lang w:eastAsia="en-US"/>
        </w:rPr>
      </w:pPr>
      <w:r w:rsidRPr="00AF5A67">
        <w:rPr>
          <w:i/>
          <w:iCs/>
          <w:highlight w:val="green"/>
        </w:rPr>
        <w:t>Start of Running-CR</w:t>
      </w:r>
    </w:p>
    <w:p w14:paraId="02976C9E"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Malgun Gothic" w:hAnsi="Times New Roman"/>
          <w:szCs w:val="20"/>
          <w:lang w:eastAsia="en-US"/>
        </w:rPr>
      </w:pPr>
      <w:r w:rsidRPr="00ED52D8">
        <w:rPr>
          <w:rFonts w:ascii="Times New Roman" w:eastAsia="Malgun Gothic" w:hAnsi="Times New Roman"/>
          <w:szCs w:val="20"/>
          <w:lang w:eastAsia="en-US"/>
        </w:rPr>
        <w:t>If the TX carrier (re-)selection is triggered for a Sidelink process according to clause 5.22.1.1, the MAC entity shall:</w:t>
      </w:r>
    </w:p>
    <w:p w14:paraId="062E9755"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lastRenderedPageBreak/>
        <w:t>1&gt;</w:t>
      </w:r>
      <w:r w:rsidRPr="00ED52D8">
        <w:rPr>
          <w:rFonts w:ascii="Times New Roman" w:eastAsia="Malgun Gothic" w:hAnsi="Times New Roman"/>
          <w:szCs w:val="20"/>
          <w:lang w:eastAsia="ko-KR"/>
        </w:rPr>
        <w:tab/>
      </w:r>
      <w:r w:rsidRPr="00ED52D8">
        <w:rPr>
          <w:rFonts w:ascii="Times New Roman" w:eastAsia="Malgun Gothic" w:hAnsi="Times New Roman"/>
          <w:szCs w:val="20"/>
          <w:lang w:eastAsia="en-US"/>
        </w:rPr>
        <w:t>if there is no selected sidelink grant on any carrier allowed for the sidelink logical channel where data is available as indicated by upper layers (TS 38.331 [5] and TS 23.287 [19]):</w:t>
      </w:r>
    </w:p>
    <w:p w14:paraId="4470589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ED52D8">
        <w:rPr>
          <w:rFonts w:ascii="Times New Roman" w:eastAsia="Malgun Gothic" w:hAnsi="Times New Roman"/>
          <w:szCs w:val="20"/>
          <w:lang w:eastAsia="ko-KR"/>
        </w:rPr>
        <w:t>2&gt;</w:t>
      </w:r>
      <w:r w:rsidRPr="00ED52D8">
        <w:rPr>
          <w:rFonts w:ascii="Times New Roman" w:eastAsia="Malgun Gothic" w:hAnsi="Times New Roman"/>
          <w:szCs w:val="20"/>
          <w:lang w:eastAsia="en-US"/>
        </w:rPr>
        <w:tab/>
        <w:t>for each carrier configured by upper layers associated with the concerned sidelink logical channel:</w:t>
      </w:r>
    </w:p>
    <w:p w14:paraId="250493D6"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3&gt;</w:t>
      </w:r>
      <w:r w:rsidRPr="00ED52D8">
        <w:rPr>
          <w:rFonts w:ascii="Times New Roman" w:eastAsia="Malgun Gothic" w:hAnsi="Times New Roman"/>
          <w:szCs w:val="20"/>
          <w:lang w:eastAsia="en-US"/>
        </w:rPr>
        <w:tab/>
        <w:t xml:space="preserve">if </w:t>
      </w:r>
      <w:r w:rsidRPr="00ED52D8">
        <w:rPr>
          <w:rFonts w:ascii="Times New Roman" w:eastAsia="Malgun Gothic" w:hAnsi="Times New Roman"/>
          <w:szCs w:val="20"/>
          <w:lang w:eastAsia="ko-KR"/>
        </w:rPr>
        <w:t xml:space="preserve">the </w:t>
      </w:r>
      <w:r w:rsidRPr="00ED52D8">
        <w:rPr>
          <w:rFonts w:ascii="Times New Roman" w:eastAsia="Malgun Gothic" w:hAnsi="Times New Roman"/>
          <w:szCs w:val="20"/>
          <w:lang w:eastAsia="en-US"/>
        </w:rPr>
        <w:t xml:space="preserve">CBR of the carrier is below </w:t>
      </w:r>
      <w:r w:rsidRPr="00ED52D8">
        <w:rPr>
          <w:rFonts w:ascii="Times New Roman" w:eastAsia="Malgun Gothic" w:hAnsi="Times New Roman"/>
          <w:i/>
          <w:szCs w:val="20"/>
          <w:lang w:eastAsia="en-US"/>
        </w:rPr>
        <w:t>sl-</w:t>
      </w:r>
      <w:r w:rsidRPr="00ED52D8">
        <w:rPr>
          <w:rFonts w:ascii="Times New Roman" w:eastAsia="Malgun Gothic" w:hAnsi="Times New Roman"/>
          <w:i/>
          <w:szCs w:val="20"/>
        </w:rPr>
        <w:t>threshCBR-FreqReselection</w:t>
      </w:r>
      <w:r w:rsidRPr="00ED52D8">
        <w:rPr>
          <w:rFonts w:ascii="Times New Roman" w:eastAsia="Malgun Gothic" w:hAnsi="Times New Roman"/>
          <w:i/>
          <w:szCs w:val="20"/>
          <w:lang w:eastAsia="en-US"/>
        </w:rPr>
        <w:t xml:space="preserve"> </w:t>
      </w:r>
      <w:r w:rsidRPr="00ED52D8">
        <w:rPr>
          <w:rFonts w:ascii="Times New Roman" w:eastAsia="Malgun Gothic" w:hAnsi="Times New Roman"/>
          <w:szCs w:val="20"/>
          <w:lang w:eastAsia="en-US"/>
        </w:rPr>
        <w:t>associated with the priority of the sidelink logical channel:</w:t>
      </w:r>
    </w:p>
    <w:p w14:paraId="3BA83942" w14:textId="77777777" w:rsidR="00ED52D8" w:rsidRPr="00ED52D8" w:rsidRDefault="00ED52D8" w:rsidP="00ED52D8">
      <w:pPr>
        <w:keepLines/>
        <w:pBdr>
          <w:top w:val="none" w:sz="0" w:space="0" w:color="auto"/>
          <w:left w:val="none" w:sz="0" w:space="0" w:color="auto"/>
          <w:bottom w:val="none" w:sz="0" w:space="0" w:color="auto"/>
          <w:right w:val="none" w:sz="0" w:space="0" w:color="auto"/>
          <w:between w:val="none" w:sz="0" w:space="0" w:color="auto"/>
        </w:pBdr>
        <w:spacing w:after="180" w:line="259" w:lineRule="auto"/>
        <w:ind w:left="1135" w:hanging="851"/>
        <w:jc w:val="left"/>
        <w:rPr>
          <w:rFonts w:ascii="Times New Roman" w:eastAsia="Malgun Gothic" w:hAnsi="Times New Roman"/>
          <w:szCs w:val="20"/>
          <w:lang w:eastAsia="en-US"/>
        </w:rPr>
      </w:pPr>
      <w:r w:rsidRPr="00ED52D8">
        <w:rPr>
          <w:rFonts w:ascii="Times New Roman" w:eastAsia="Malgun Gothic" w:hAnsi="Times New Roman"/>
          <w:szCs w:val="20"/>
          <w:highlight w:val="cyan"/>
          <w:lang w:eastAsia="ko-KR"/>
        </w:rPr>
        <w:t xml:space="preserve">NOTE </w:t>
      </w:r>
      <w:r w:rsidRPr="00ED52D8">
        <w:rPr>
          <w:rFonts w:ascii="Times New Roman" w:eastAsia="Malgun Gothic" w:hAnsi="Times New Roman" w:hint="eastAsia"/>
          <w:szCs w:val="20"/>
          <w:highlight w:val="cyan"/>
          <w:lang w:eastAsia="ko-KR"/>
        </w:rPr>
        <w:t>x</w:t>
      </w:r>
      <w:r w:rsidRPr="00ED52D8">
        <w:rPr>
          <w:rFonts w:ascii="Times New Roman" w:eastAsia="Malgun Gothic" w:hAnsi="Times New Roman"/>
          <w:szCs w:val="20"/>
          <w:highlight w:val="cyan"/>
          <w:lang w:eastAsia="ko-KR"/>
        </w:rPr>
        <w:t>:</w:t>
      </w:r>
      <w:r w:rsidRPr="00ED52D8">
        <w:rPr>
          <w:rFonts w:ascii="Times New Roman" w:eastAsia="Malgun Gothic" w:hAnsi="Times New Roman"/>
          <w:szCs w:val="20"/>
          <w:highlight w:val="cyan"/>
          <w:lang w:eastAsia="ko-KR"/>
        </w:rPr>
        <w:tab/>
      </w:r>
      <w:r w:rsidRPr="00ED52D8">
        <w:rPr>
          <w:rFonts w:ascii="Times New Roman" w:eastAsia="Malgun Gothic" w:hAnsi="Times New Roman" w:hint="eastAsia"/>
          <w:szCs w:val="20"/>
          <w:highlight w:val="cyan"/>
          <w:lang w:eastAsia="ko-KR"/>
        </w:rPr>
        <w:t>In</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the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case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of</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multiple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resource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pools</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configured</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on</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a</w:t>
      </w:r>
      <w:r w:rsidRPr="00ED52D8">
        <w:rPr>
          <w:rFonts w:ascii="Times New Roman" w:eastAsia="Malgun Gothic" w:hAnsi="Times New Roman"/>
          <w:szCs w:val="20"/>
          <w:highlight w:val="cyan"/>
          <w:lang w:eastAsia="ko-KR"/>
        </w:rPr>
        <w:t xml:space="preserve"> carrier</w:t>
      </w:r>
      <w:r w:rsidRPr="00ED52D8">
        <w:rPr>
          <w:rFonts w:ascii="Times New Roman" w:eastAsia="Malgun Gothic" w:hAnsi="Times New Roman" w:hint="eastAsia"/>
          <w:szCs w:val="20"/>
          <w:highlight w:val="cyan"/>
          <w:lang w:eastAsia="ko-KR"/>
        </w:rPr>
        <w:t>,</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which</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specific</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resource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pool</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is</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used</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to</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determine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the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CBR</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of</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this</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carrier</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is</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up</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to</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UE</w:t>
      </w:r>
      <w:r w:rsidRPr="00ED52D8">
        <w:rPr>
          <w:rFonts w:ascii="Times New Roman" w:eastAsia="Malgun Gothic" w:hAnsi="Times New Roman"/>
          <w:szCs w:val="20"/>
          <w:highlight w:val="cyan"/>
          <w:lang w:eastAsia="ko-KR"/>
        </w:rPr>
        <w:t xml:space="preserve"> </w:t>
      </w:r>
      <w:r w:rsidRPr="00ED52D8">
        <w:rPr>
          <w:rFonts w:ascii="Times New Roman" w:eastAsia="Malgun Gothic" w:hAnsi="Times New Roman" w:hint="eastAsia"/>
          <w:szCs w:val="20"/>
          <w:highlight w:val="cyan"/>
          <w:lang w:eastAsia="ko-KR"/>
        </w:rPr>
        <w:t>implementation</w:t>
      </w:r>
      <w:r w:rsidRPr="00ED52D8">
        <w:rPr>
          <w:rFonts w:ascii="Times New Roman" w:eastAsia="Malgun Gothic" w:hAnsi="Times New Roman"/>
          <w:szCs w:val="20"/>
          <w:highlight w:val="cyan"/>
          <w:lang w:eastAsia="ko-KR"/>
        </w:rPr>
        <w:t>.</w:t>
      </w:r>
    </w:p>
    <w:p w14:paraId="3FA95B83"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ED52D8">
        <w:rPr>
          <w:rFonts w:ascii="Times New Roman" w:eastAsia="Malgun Gothic" w:hAnsi="Times New Roman"/>
          <w:szCs w:val="20"/>
          <w:lang w:eastAsia="ko-KR"/>
        </w:rPr>
        <w:t>4&gt;</w:t>
      </w:r>
      <w:r w:rsidRPr="00ED52D8">
        <w:rPr>
          <w:rFonts w:ascii="Times New Roman" w:eastAsia="Malgun Gothic" w:hAnsi="Times New Roman"/>
          <w:szCs w:val="20"/>
          <w:lang w:eastAsia="en-US"/>
        </w:rPr>
        <w:tab/>
      </w:r>
      <w:r w:rsidRPr="00ED52D8">
        <w:rPr>
          <w:rFonts w:ascii="Times New Roman" w:eastAsia="Malgun Gothic" w:hAnsi="Times New Roman"/>
          <w:szCs w:val="20"/>
          <w:lang w:eastAsia="ko-KR"/>
        </w:rPr>
        <w:t xml:space="preserve">consider the carrier as a candidate carrier for TX carrier (re-)selection for the concerned sidelink logical channel </w:t>
      </w:r>
      <w:r w:rsidRPr="00ED52D8">
        <w:rPr>
          <w:rFonts w:ascii="Times New Roman" w:eastAsia="Malgun Gothic" w:hAnsi="Times New Roman"/>
          <w:szCs w:val="20"/>
          <w:highlight w:val="magenta"/>
          <w:lang w:eastAsia="ko-KR"/>
        </w:rPr>
        <w:t>when the carrier satisfies all the following conditions</w:t>
      </w:r>
      <w:r w:rsidRPr="00ED52D8">
        <w:rPr>
          <w:rFonts w:ascii="Times New Roman" w:eastAsia="Malgun Gothic" w:hAnsi="Times New Roman"/>
          <w:szCs w:val="20"/>
          <w:lang w:eastAsia="ko-KR"/>
        </w:rPr>
        <w:t>;</w:t>
      </w:r>
    </w:p>
    <w:p w14:paraId="5F2895D1"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highlight w:val="yellow"/>
          <w:lang w:eastAsia="ko-KR"/>
        </w:rPr>
      </w:pPr>
      <w:r w:rsidRPr="00ED52D8">
        <w:rPr>
          <w:rFonts w:ascii="Times New Roman" w:eastAsia="Malgun Gothic" w:hAnsi="Times New Roman"/>
          <w:szCs w:val="20"/>
          <w:highlight w:val="yellow"/>
          <w:lang w:eastAsia="ko-KR"/>
        </w:rPr>
        <w:t>5&gt;</w:t>
      </w:r>
      <w:r w:rsidRPr="00ED52D8">
        <w:rPr>
          <w:rFonts w:ascii="Times New Roman" w:eastAsia="Malgun Gothic" w:hAnsi="Times New Roman"/>
          <w:szCs w:val="20"/>
          <w:highlight w:val="yellow"/>
          <w:lang w:eastAsia="en-US"/>
        </w:rPr>
        <w:tab/>
      </w:r>
      <w:r w:rsidRPr="00ED52D8">
        <w:rPr>
          <w:rFonts w:ascii="Times New Roman" w:eastAsia="Malgun Gothic" w:hAnsi="Times New Roman"/>
          <w:szCs w:val="20"/>
          <w:highlight w:val="yellow"/>
          <w:lang w:eastAsia="ko-KR"/>
        </w:rPr>
        <w:t xml:space="preserve">if </w:t>
      </w:r>
      <w:r w:rsidRPr="00ED52D8">
        <w:rPr>
          <w:rFonts w:ascii="Times New Roman" w:eastAsia="Malgun Gothic" w:hAnsi="Times New Roman"/>
          <w:i/>
          <w:szCs w:val="20"/>
          <w:highlight w:val="yellow"/>
          <w:lang w:eastAsia="ko-KR"/>
        </w:rPr>
        <w:t>sl-HARQ-FeedbackEnabled</w:t>
      </w:r>
      <w:r w:rsidRPr="00ED52D8">
        <w:rPr>
          <w:rFonts w:ascii="Times New Roman" w:eastAsia="Malgun Gothic" w:hAnsi="Times New Roman"/>
          <w:szCs w:val="20"/>
          <w:highlight w:val="yellow"/>
          <w:lang w:eastAsia="ko-KR"/>
        </w:rPr>
        <w:t xml:space="preserve"> is set to </w:t>
      </w:r>
      <w:r w:rsidRPr="00ED52D8">
        <w:rPr>
          <w:rFonts w:ascii="Times New Roman" w:eastAsia="Malgun Gothic" w:hAnsi="Times New Roman"/>
          <w:i/>
          <w:szCs w:val="20"/>
          <w:highlight w:val="yellow"/>
          <w:lang w:eastAsia="ko-KR"/>
        </w:rPr>
        <w:t>enabled</w:t>
      </w:r>
      <w:r w:rsidRPr="00ED52D8">
        <w:rPr>
          <w:rFonts w:ascii="Times New Roman" w:eastAsia="Malgun Gothic" w:hAnsi="Times New Roman"/>
          <w:szCs w:val="20"/>
          <w:highlight w:val="yellow"/>
          <w:lang w:eastAsia="ko-KR"/>
        </w:rPr>
        <w:t xml:space="preserve"> for the sidelink logical channel:</w:t>
      </w:r>
    </w:p>
    <w:p w14:paraId="33085BFA"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highlight w:val="yellow"/>
          <w:lang w:eastAsia="ja-JP"/>
        </w:rPr>
      </w:pPr>
      <w:r w:rsidRPr="00ED52D8">
        <w:rPr>
          <w:rFonts w:ascii="Times New Roman" w:eastAsia="MS Mincho" w:hAnsi="Times New Roman"/>
          <w:szCs w:val="20"/>
          <w:highlight w:val="yellow"/>
          <w:lang w:eastAsia="ko-KR"/>
        </w:rPr>
        <w:t xml:space="preserve">6&gt; the carrier includes at least one pool of resources configured with PSFCH resources among the pools of resources </w:t>
      </w:r>
      <w:r w:rsidRPr="00ED52D8">
        <w:rPr>
          <w:rFonts w:ascii="Times New Roman" w:eastAsia="MS Mincho" w:hAnsi="Times New Roman"/>
          <w:szCs w:val="20"/>
          <w:highlight w:val="yellow"/>
          <w:lang w:eastAsia="ja-JP"/>
        </w:rPr>
        <w:t xml:space="preserve">except the pool(s) in </w:t>
      </w:r>
      <w:r w:rsidRPr="00ED52D8">
        <w:rPr>
          <w:rFonts w:ascii="Times New Roman" w:eastAsia="MS Mincho" w:hAnsi="Times New Roman"/>
          <w:i/>
          <w:szCs w:val="20"/>
          <w:highlight w:val="yellow"/>
          <w:lang w:eastAsia="ja-JP"/>
        </w:rPr>
        <w:t>sl-BWP-DiscPoolConfig</w:t>
      </w:r>
      <w:r w:rsidRPr="00ED52D8">
        <w:rPr>
          <w:rFonts w:ascii="Times New Roman" w:eastAsia="MS Mincho" w:hAnsi="Times New Roman"/>
          <w:szCs w:val="20"/>
          <w:highlight w:val="yellow"/>
          <w:lang w:eastAsia="ja-JP"/>
        </w:rPr>
        <w:t xml:space="preserve"> </w:t>
      </w:r>
      <w:r w:rsidRPr="00ED52D8">
        <w:rPr>
          <w:rFonts w:ascii="Times New Roman" w:eastAsia="MS Mincho" w:hAnsi="Times New Roman"/>
          <w:iCs/>
          <w:szCs w:val="20"/>
          <w:highlight w:val="yellow"/>
          <w:lang w:eastAsia="ja-JP"/>
        </w:rPr>
        <w:t xml:space="preserve">or </w:t>
      </w:r>
      <w:r w:rsidRPr="00ED52D8">
        <w:rPr>
          <w:rFonts w:ascii="Times New Roman" w:eastAsia="MS Mincho" w:hAnsi="Times New Roman"/>
          <w:i/>
          <w:iCs/>
          <w:szCs w:val="20"/>
          <w:highlight w:val="yellow"/>
          <w:lang w:eastAsia="ja-JP"/>
        </w:rPr>
        <w:t>sl-BWP-DiscPoolConfigCommon</w:t>
      </w:r>
      <w:r w:rsidRPr="00ED52D8">
        <w:rPr>
          <w:rFonts w:ascii="Times New Roman" w:eastAsia="MS Mincho" w:hAnsi="Times New Roman"/>
          <w:szCs w:val="20"/>
          <w:highlight w:val="yellow"/>
          <w:lang w:eastAsia="ja-JP"/>
        </w:rPr>
        <w:t>, if configured</w:t>
      </w:r>
      <w:r w:rsidRPr="00ED52D8">
        <w:rPr>
          <w:rFonts w:ascii="Times New Roman" w:eastAsia="MS Mincho" w:hAnsi="Times New Roman"/>
          <w:szCs w:val="20"/>
          <w:highlight w:val="yellow"/>
          <w:lang w:eastAsia="ko-KR"/>
        </w:rPr>
        <w:t>.</w:t>
      </w:r>
      <w:r w:rsidRPr="00ED52D8">
        <w:rPr>
          <w:rFonts w:ascii="Times New Roman" w:eastAsia="MS Mincho" w:hAnsi="Times New Roman"/>
          <w:szCs w:val="20"/>
          <w:highlight w:val="yellow"/>
          <w:lang w:eastAsia="ja-JP"/>
        </w:rPr>
        <w:t xml:space="preserve"> </w:t>
      </w:r>
    </w:p>
    <w:p w14:paraId="62BD529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highlight w:val="yellow"/>
          <w:lang w:eastAsia="ko-KR"/>
        </w:rPr>
      </w:pPr>
      <w:r w:rsidRPr="00ED52D8">
        <w:rPr>
          <w:rFonts w:ascii="Times New Roman" w:eastAsia="Malgun Gothic" w:hAnsi="Times New Roman"/>
          <w:szCs w:val="20"/>
          <w:highlight w:val="yellow"/>
          <w:lang w:eastAsia="ko-KR"/>
        </w:rPr>
        <w:t>5&gt;</w:t>
      </w:r>
      <w:r w:rsidRPr="00ED52D8">
        <w:rPr>
          <w:rFonts w:ascii="Times New Roman" w:eastAsia="Malgun Gothic" w:hAnsi="Times New Roman"/>
          <w:szCs w:val="20"/>
          <w:highlight w:val="yellow"/>
          <w:lang w:eastAsia="en-US"/>
        </w:rPr>
        <w:tab/>
      </w:r>
      <w:r w:rsidRPr="00ED52D8">
        <w:rPr>
          <w:rFonts w:ascii="Times New Roman" w:eastAsia="Malgun Gothic" w:hAnsi="Times New Roman" w:hint="eastAsia"/>
          <w:szCs w:val="20"/>
          <w:highlight w:val="yellow"/>
          <w:lang w:eastAsia="ko-KR"/>
        </w:rPr>
        <w:t>else</w:t>
      </w:r>
      <w:r w:rsidRPr="00ED52D8">
        <w:rPr>
          <w:rFonts w:ascii="Times New Roman" w:eastAsia="Malgun Gothic" w:hAnsi="Times New Roman"/>
          <w:szCs w:val="20"/>
          <w:highlight w:val="yellow"/>
          <w:lang w:eastAsia="ko-KR"/>
        </w:rPr>
        <w:t>:</w:t>
      </w:r>
    </w:p>
    <w:p w14:paraId="14177E92"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eastAsia="ja-JP"/>
        </w:rPr>
      </w:pPr>
      <w:r w:rsidRPr="00ED52D8">
        <w:rPr>
          <w:rFonts w:ascii="Times New Roman" w:eastAsia="MS Mincho" w:hAnsi="Times New Roman"/>
          <w:szCs w:val="20"/>
          <w:highlight w:val="yellow"/>
          <w:lang w:eastAsia="ko-KR"/>
        </w:rPr>
        <w:t xml:space="preserve">6&gt; the carrier includes </w:t>
      </w:r>
      <w:r w:rsidRPr="00ED52D8">
        <w:rPr>
          <w:rFonts w:ascii="Times New Roman" w:eastAsia="MS Mincho" w:hAnsi="Times New Roman" w:hint="eastAsia"/>
          <w:szCs w:val="20"/>
          <w:highlight w:val="yellow"/>
          <w:lang w:eastAsia="ko-KR"/>
        </w:rPr>
        <w:t>any</w:t>
      </w:r>
      <w:r w:rsidRPr="00ED52D8">
        <w:rPr>
          <w:rFonts w:ascii="Times New Roman" w:eastAsia="MS Mincho" w:hAnsi="Times New Roman"/>
          <w:szCs w:val="20"/>
          <w:highlight w:val="yellow"/>
          <w:lang w:eastAsia="ko-KR"/>
        </w:rPr>
        <w:t xml:space="preserve"> pool of resources among the pools of resources </w:t>
      </w:r>
      <w:r w:rsidRPr="00ED52D8">
        <w:rPr>
          <w:rFonts w:ascii="Times New Roman" w:eastAsia="MS Mincho" w:hAnsi="Times New Roman"/>
          <w:szCs w:val="20"/>
          <w:highlight w:val="yellow"/>
          <w:lang w:eastAsia="ja-JP"/>
        </w:rPr>
        <w:t xml:space="preserve">except the pool(s) in </w:t>
      </w:r>
      <w:r w:rsidRPr="00ED52D8">
        <w:rPr>
          <w:rFonts w:ascii="Times New Roman" w:eastAsia="MS Mincho" w:hAnsi="Times New Roman"/>
          <w:i/>
          <w:szCs w:val="20"/>
          <w:highlight w:val="yellow"/>
          <w:lang w:eastAsia="ja-JP"/>
        </w:rPr>
        <w:t>sl-BWP-DiscPoolConfig</w:t>
      </w:r>
      <w:r w:rsidRPr="00ED52D8">
        <w:rPr>
          <w:rFonts w:ascii="Times New Roman" w:eastAsia="MS Mincho" w:hAnsi="Times New Roman"/>
          <w:szCs w:val="20"/>
          <w:highlight w:val="yellow"/>
          <w:lang w:eastAsia="ja-JP"/>
        </w:rPr>
        <w:t xml:space="preserve"> </w:t>
      </w:r>
      <w:r w:rsidRPr="00ED52D8">
        <w:rPr>
          <w:rFonts w:ascii="Times New Roman" w:eastAsia="MS Mincho" w:hAnsi="Times New Roman"/>
          <w:iCs/>
          <w:szCs w:val="20"/>
          <w:highlight w:val="yellow"/>
          <w:lang w:eastAsia="ja-JP"/>
        </w:rPr>
        <w:t xml:space="preserve">or </w:t>
      </w:r>
      <w:r w:rsidRPr="00ED52D8">
        <w:rPr>
          <w:rFonts w:ascii="Times New Roman" w:eastAsia="MS Mincho" w:hAnsi="Times New Roman"/>
          <w:i/>
          <w:iCs/>
          <w:szCs w:val="20"/>
          <w:highlight w:val="yellow"/>
          <w:lang w:eastAsia="ja-JP"/>
        </w:rPr>
        <w:t>sl-BWP-DiscPoolConfigCommon</w:t>
      </w:r>
      <w:r w:rsidRPr="00ED52D8">
        <w:rPr>
          <w:rFonts w:ascii="Times New Roman" w:eastAsia="MS Mincho" w:hAnsi="Times New Roman"/>
          <w:szCs w:val="20"/>
          <w:highlight w:val="yellow"/>
          <w:lang w:eastAsia="ja-JP"/>
        </w:rPr>
        <w:t>, if configured</w:t>
      </w:r>
      <w:r w:rsidRPr="00ED52D8">
        <w:rPr>
          <w:rFonts w:ascii="Times New Roman" w:eastAsia="MS Mincho" w:hAnsi="Times New Roman"/>
          <w:szCs w:val="20"/>
          <w:highlight w:val="yellow"/>
          <w:lang w:eastAsia="ko-KR"/>
        </w:rPr>
        <w:t>.</w:t>
      </w:r>
      <w:r w:rsidRPr="00ED52D8">
        <w:rPr>
          <w:rFonts w:ascii="Times New Roman" w:eastAsia="MS Mincho" w:hAnsi="Times New Roman"/>
          <w:szCs w:val="20"/>
          <w:lang w:eastAsia="ja-JP"/>
        </w:rPr>
        <w:t xml:space="preserve"> </w:t>
      </w:r>
    </w:p>
    <w:p w14:paraId="645F7497"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1&gt;</w:t>
      </w:r>
      <w:r w:rsidRPr="00ED52D8">
        <w:rPr>
          <w:rFonts w:ascii="Times New Roman" w:eastAsia="Malgun Gothic" w:hAnsi="Times New Roman"/>
          <w:szCs w:val="20"/>
          <w:lang w:eastAsia="en-US"/>
        </w:rPr>
        <w:tab/>
        <w:t>else:</w:t>
      </w:r>
    </w:p>
    <w:p w14:paraId="3D089E9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ko-KR"/>
        </w:rPr>
      </w:pPr>
      <w:r w:rsidRPr="00ED52D8">
        <w:rPr>
          <w:rFonts w:ascii="Times New Roman" w:eastAsia="Malgun Gothic" w:hAnsi="Times New Roman"/>
          <w:szCs w:val="20"/>
          <w:lang w:eastAsia="ko-KR"/>
        </w:rPr>
        <w:t>2&gt;</w:t>
      </w:r>
      <w:r w:rsidRPr="00ED52D8">
        <w:rPr>
          <w:rFonts w:ascii="Times New Roman" w:eastAsia="Malgun Gothic" w:hAnsi="Times New Roman"/>
          <w:szCs w:val="20"/>
          <w:lang w:eastAsia="en-US"/>
        </w:rPr>
        <w:tab/>
        <w:t xml:space="preserve">if </w:t>
      </w:r>
      <w:r w:rsidRPr="00ED52D8">
        <w:rPr>
          <w:rFonts w:ascii="Times New Roman" w:eastAsia="Malgun Gothic" w:hAnsi="Times New Roman"/>
          <w:szCs w:val="20"/>
          <w:lang w:eastAsia="ko-KR"/>
        </w:rPr>
        <w:t xml:space="preserve">the </w:t>
      </w:r>
      <w:r w:rsidRPr="00ED52D8">
        <w:rPr>
          <w:rFonts w:ascii="Times New Roman" w:eastAsia="Malgun Gothic" w:hAnsi="Times New Roman"/>
          <w:szCs w:val="20"/>
          <w:lang w:eastAsia="en-US"/>
        </w:rPr>
        <w:t xml:space="preserve">CBR of the carrier is below </w:t>
      </w:r>
      <w:r w:rsidRPr="00ED52D8">
        <w:rPr>
          <w:rFonts w:ascii="Times New Roman" w:eastAsia="Malgun Gothic" w:hAnsi="Times New Roman"/>
          <w:i/>
          <w:szCs w:val="20"/>
          <w:lang w:eastAsia="en-US"/>
        </w:rPr>
        <w:t>sl-threshCBR-FreqKeeping</w:t>
      </w:r>
      <w:r w:rsidRPr="00ED52D8">
        <w:rPr>
          <w:rFonts w:ascii="Times New Roman" w:eastAsia="Malgun Gothic" w:hAnsi="Times New Roman"/>
          <w:szCs w:val="20"/>
          <w:lang w:eastAsia="en-US"/>
        </w:rPr>
        <w:t xml:space="preserve"> associated with priority of the sidelink logical channel, for each sidelink logical channel, if any, where data is available and that are allowed on the carrier for which Tx carrier (re-)selection is triggered according to clause 5.22.1.1:</w:t>
      </w:r>
    </w:p>
    <w:p w14:paraId="0EBA0478"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ko-KR"/>
        </w:rPr>
      </w:pPr>
      <w:r w:rsidRPr="00ED52D8">
        <w:rPr>
          <w:rFonts w:ascii="Times New Roman" w:eastAsia="Malgun Gothic" w:hAnsi="Times New Roman"/>
          <w:szCs w:val="20"/>
          <w:lang w:eastAsia="ko-KR"/>
        </w:rPr>
        <w:t>3&gt;</w:t>
      </w:r>
      <w:r w:rsidRPr="00ED52D8">
        <w:rPr>
          <w:rFonts w:ascii="Times New Roman" w:eastAsia="Malgun Gothic" w:hAnsi="Times New Roman"/>
          <w:szCs w:val="20"/>
          <w:lang w:eastAsia="en-US"/>
        </w:rPr>
        <w:tab/>
      </w:r>
      <w:r w:rsidRPr="00ED52D8">
        <w:rPr>
          <w:rFonts w:ascii="Times New Roman" w:eastAsia="Malgun Gothic" w:hAnsi="Times New Roman"/>
          <w:szCs w:val="20"/>
          <w:lang w:eastAsia="ko-KR"/>
        </w:rPr>
        <w:t>select the carrier and the associated pool of resources.</w:t>
      </w:r>
    </w:p>
    <w:p w14:paraId="114A26B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2&gt;</w:t>
      </w:r>
      <w:r w:rsidRPr="00ED52D8">
        <w:rPr>
          <w:rFonts w:ascii="Times New Roman" w:eastAsia="Malgun Gothic" w:hAnsi="Times New Roman"/>
          <w:szCs w:val="20"/>
          <w:lang w:eastAsia="ko-KR"/>
        </w:rPr>
        <w:tab/>
        <w:t>else:</w:t>
      </w:r>
    </w:p>
    <w:p w14:paraId="64BD14D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3&gt;</w:t>
      </w:r>
      <w:r w:rsidRPr="00ED52D8">
        <w:rPr>
          <w:rFonts w:ascii="Times New Roman" w:eastAsia="Malgun Gothic" w:hAnsi="Times New Roman"/>
          <w:szCs w:val="20"/>
          <w:lang w:eastAsia="en-US"/>
        </w:rPr>
        <w:tab/>
        <w:t xml:space="preserve">if </w:t>
      </w:r>
      <w:r w:rsidRPr="00ED52D8">
        <w:rPr>
          <w:rFonts w:ascii="Times New Roman" w:eastAsia="Malgun Gothic" w:hAnsi="Times New Roman"/>
          <w:szCs w:val="20"/>
          <w:lang w:eastAsia="ko-KR"/>
        </w:rPr>
        <w:t xml:space="preserve">the </w:t>
      </w:r>
      <w:r w:rsidRPr="00ED52D8">
        <w:rPr>
          <w:rFonts w:ascii="Times New Roman" w:eastAsia="Malgun Gothic" w:hAnsi="Times New Roman"/>
          <w:szCs w:val="20"/>
          <w:lang w:eastAsia="en-US"/>
        </w:rPr>
        <w:t xml:space="preserve">CBR of the carrier is below </w:t>
      </w:r>
      <w:r w:rsidRPr="00ED52D8">
        <w:rPr>
          <w:rFonts w:ascii="Times New Roman" w:eastAsia="Malgun Gothic" w:hAnsi="Times New Roman"/>
          <w:i/>
          <w:szCs w:val="20"/>
          <w:lang w:eastAsia="en-US"/>
        </w:rPr>
        <w:t>sl-</w:t>
      </w:r>
      <w:r w:rsidRPr="00ED52D8">
        <w:rPr>
          <w:rFonts w:ascii="Times New Roman" w:eastAsia="Malgun Gothic" w:hAnsi="Times New Roman"/>
          <w:i/>
          <w:szCs w:val="20"/>
        </w:rPr>
        <w:t>threshCBR-FreqReselection</w:t>
      </w:r>
      <w:r w:rsidRPr="00ED52D8">
        <w:rPr>
          <w:rFonts w:ascii="Times New Roman" w:eastAsia="Malgun Gothic" w:hAnsi="Times New Roman"/>
          <w:i/>
          <w:szCs w:val="20"/>
          <w:lang w:eastAsia="en-US"/>
        </w:rPr>
        <w:t xml:space="preserve"> </w:t>
      </w:r>
      <w:r w:rsidRPr="00ED52D8">
        <w:rPr>
          <w:rFonts w:ascii="Times New Roman" w:eastAsia="Malgun Gothic" w:hAnsi="Times New Roman"/>
          <w:szCs w:val="20"/>
          <w:lang w:eastAsia="en-US"/>
        </w:rPr>
        <w:t>associated with the priority of the sidelink logical channel:</w:t>
      </w:r>
    </w:p>
    <w:p w14:paraId="44D6A4A6"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418" w:hanging="284"/>
        <w:jc w:val="left"/>
        <w:rPr>
          <w:rFonts w:ascii="Times New Roman" w:eastAsia="Malgun Gothic" w:hAnsi="Times New Roman"/>
          <w:szCs w:val="20"/>
          <w:lang w:eastAsia="ko-KR"/>
        </w:rPr>
      </w:pPr>
      <w:r w:rsidRPr="00ED52D8">
        <w:rPr>
          <w:rFonts w:ascii="Times New Roman" w:eastAsia="Malgun Gothic" w:hAnsi="Times New Roman"/>
          <w:szCs w:val="20"/>
          <w:lang w:eastAsia="ko-KR"/>
        </w:rPr>
        <w:t>4&gt;</w:t>
      </w:r>
      <w:r w:rsidRPr="00ED52D8">
        <w:rPr>
          <w:rFonts w:ascii="Times New Roman" w:eastAsia="Malgun Gothic" w:hAnsi="Times New Roman"/>
          <w:szCs w:val="20"/>
          <w:lang w:eastAsia="en-US"/>
        </w:rPr>
        <w:tab/>
      </w:r>
      <w:r w:rsidRPr="00ED52D8">
        <w:rPr>
          <w:rFonts w:ascii="Times New Roman" w:eastAsia="Malgun Gothic" w:hAnsi="Times New Roman"/>
          <w:szCs w:val="20"/>
          <w:lang w:eastAsia="ko-KR"/>
        </w:rPr>
        <w:t xml:space="preserve">consider the carrier as a candidate carrier for TX carrier (re-)selection, </w:t>
      </w:r>
      <w:r w:rsidRPr="00ED52D8">
        <w:rPr>
          <w:rFonts w:ascii="Times New Roman" w:eastAsia="Malgun Gothic" w:hAnsi="Times New Roman"/>
          <w:szCs w:val="20"/>
          <w:lang w:eastAsia="en-US"/>
        </w:rPr>
        <w:t xml:space="preserve">for each carrier configured by upper layers on which the sidelink logical channel is allowed </w:t>
      </w:r>
      <w:r w:rsidRPr="00ED52D8">
        <w:rPr>
          <w:rFonts w:ascii="Times New Roman" w:eastAsia="Malgun Gothic" w:hAnsi="Times New Roman"/>
          <w:szCs w:val="20"/>
          <w:highlight w:val="magenta"/>
          <w:lang w:eastAsia="ko-KR"/>
        </w:rPr>
        <w:t>when the carrier satisfies all the following conditions</w:t>
      </w:r>
      <w:r w:rsidRPr="00ED52D8">
        <w:rPr>
          <w:rFonts w:ascii="Times New Roman" w:eastAsia="Malgun Gothic" w:hAnsi="Times New Roman"/>
          <w:szCs w:val="20"/>
          <w:lang w:eastAsia="ko-KR"/>
        </w:rPr>
        <w:t>;</w:t>
      </w:r>
    </w:p>
    <w:p w14:paraId="797754E2"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highlight w:val="yellow"/>
          <w:lang w:eastAsia="ko-KR"/>
        </w:rPr>
      </w:pPr>
      <w:r w:rsidRPr="00ED52D8">
        <w:rPr>
          <w:rFonts w:ascii="Times New Roman" w:eastAsia="Malgun Gothic" w:hAnsi="Times New Roman"/>
          <w:szCs w:val="20"/>
          <w:highlight w:val="yellow"/>
          <w:lang w:eastAsia="ko-KR"/>
        </w:rPr>
        <w:t>5&gt;</w:t>
      </w:r>
      <w:r w:rsidRPr="00ED52D8">
        <w:rPr>
          <w:rFonts w:ascii="Times New Roman" w:eastAsia="Malgun Gothic" w:hAnsi="Times New Roman"/>
          <w:szCs w:val="20"/>
          <w:highlight w:val="yellow"/>
          <w:lang w:eastAsia="en-US"/>
        </w:rPr>
        <w:tab/>
      </w:r>
      <w:r w:rsidRPr="00ED52D8">
        <w:rPr>
          <w:rFonts w:ascii="Times New Roman" w:eastAsia="Malgun Gothic" w:hAnsi="Times New Roman"/>
          <w:szCs w:val="20"/>
          <w:highlight w:val="yellow"/>
          <w:lang w:eastAsia="ko-KR"/>
        </w:rPr>
        <w:t xml:space="preserve">if </w:t>
      </w:r>
      <w:r w:rsidRPr="00ED52D8">
        <w:rPr>
          <w:rFonts w:ascii="Times New Roman" w:eastAsia="Malgun Gothic" w:hAnsi="Times New Roman"/>
          <w:i/>
          <w:szCs w:val="20"/>
          <w:highlight w:val="yellow"/>
          <w:lang w:eastAsia="ko-KR"/>
        </w:rPr>
        <w:t>sl-HARQ-FeedbackEnabled</w:t>
      </w:r>
      <w:r w:rsidRPr="00ED52D8">
        <w:rPr>
          <w:rFonts w:ascii="Times New Roman" w:eastAsia="Malgun Gothic" w:hAnsi="Times New Roman"/>
          <w:szCs w:val="20"/>
          <w:highlight w:val="yellow"/>
          <w:lang w:eastAsia="ko-KR"/>
        </w:rPr>
        <w:t xml:space="preserve"> is set to </w:t>
      </w:r>
      <w:r w:rsidRPr="00ED52D8">
        <w:rPr>
          <w:rFonts w:ascii="Times New Roman" w:eastAsia="Malgun Gothic" w:hAnsi="Times New Roman"/>
          <w:i/>
          <w:szCs w:val="20"/>
          <w:highlight w:val="yellow"/>
          <w:lang w:eastAsia="ko-KR"/>
        </w:rPr>
        <w:t>enabled</w:t>
      </w:r>
      <w:r w:rsidRPr="00ED52D8">
        <w:rPr>
          <w:rFonts w:ascii="Times New Roman" w:eastAsia="Malgun Gothic" w:hAnsi="Times New Roman"/>
          <w:szCs w:val="20"/>
          <w:highlight w:val="yellow"/>
          <w:lang w:eastAsia="ko-KR"/>
        </w:rPr>
        <w:t xml:space="preserve"> for the sidelink logical channel:</w:t>
      </w:r>
    </w:p>
    <w:p w14:paraId="72006779"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algun Gothic" w:hAnsi="Times New Roman"/>
          <w:szCs w:val="20"/>
          <w:highlight w:val="yellow"/>
          <w:lang w:eastAsia="ko-KR"/>
        </w:rPr>
      </w:pPr>
      <w:r w:rsidRPr="00ED52D8">
        <w:rPr>
          <w:rFonts w:ascii="Times New Roman" w:eastAsia="MS Mincho" w:hAnsi="Times New Roman"/>
          <w:szCs w:val="20"/>
          <w:highlight w:val="yellow"/>
          <w:lang w:eastAsia="ko-KR"/>
        </w:rPr>
        <w:t xml:space="preserve">6&gt; the carrier includes at least one pool of resources configured with PSFCH resources among the pools of resources </w:t>
      </w:r>
      <w:r w:rsidRPr="00ED52D8">
        <w:rPr>
          <w:rFonts w:ascii="Times New Roman" w:eastAsia="MS Mincho" w:hAnsi="Times New Roman"/>
          <w:szCs w:val="20"/>
          <w:highlight w:val="yellow"/>
          <w:lang w:eastAsia="ja-JP"/>
        </w:rPr>
        <w:t xml:space="preserve">except the pool(s) in </w:t>
      </w:r>
      <w:r w:rsidRPr="00ED52D8">
        <w:rPr>
          <w:rFonts w:ascii="Times New Roman" w:eastAsia="MS Mincho" w:hAnsi="Times New Roman"/>
          <w:i/>
          <w:szCs w:val="20"/>
          <w:highlight w:val="yellow"/>
          <w:lang w:eastAsia="ja-JP"/>
        </w:rPr>
        <w:t>sl-BWP-DiscPoolConfig</w:t>
      </w:r>
      <w:r w:rsidRPr="00ED52D8">
        <w:rPr>
          <w:rFonts w:ascii="Times New Roman" w:eastAsia="MS Mincho" w:hAnsi="Times New Roman"/>
          <w:szCs w:val="20"/>
          <w:highlight w:val="yellow"/>
          <w:lang w:eastAsia="ja-JP"/>
        </w:rPr>
        <w:t xml:space="preserve"> </w:t>
      </w:r>
      <w:r w:rsidRPr="00ED52D8">
        <w:rPr>
          <w:rFonts w:ascii="Times New Roman" w:eastAsia="MS Mincho" w:hAnsi="Times New Roman"/>
          <w:iCs/>
          <w:szCs w:val="20"/>
          <w:highlight w:val="yellow"/>
          <w:lang w:eastAsia="ja-JP"/>
        </w:rPr>
        <w:t xml:space="preserve">or </w:t>
      </w:r>
      <w:r w:rsidRPr="00ED52D8">
        <w:rPr>
          <w:rFonts w:ascii="Times New Roman" w:eastAsia="MS Mincho" w:hAnsi="Times New Roman"/>
          <w:i/>
          <w:iCs/>
          <w:szCs w:val="20"/>
          <w:highlight w:val="yellow"/>
          <w:lang w:eastAsia="ja-JP"/>
        </w:rPr>
        <w:t>sl-BWP-DiscPoolConfigCommon</w:t>
      </w:r>
      <w:r w:rsidRPr="00ED52D8">
        <w:rPr>
          <w:rFonts w:ascii="Times New Roman" w:eastAsia="MS Mincho" w:hAnsi="Times New Roman"/>
          <w:szCs w:val="20"/>
          <w:highlight w:val="yellow"/>
          <w:lang w:eastAsia="ja-JP"/>
        </w:rPr>
        <w:t>, if configured</w:t>
      </w:r>
      <w:r w:rsidRPr="00ED52D8">
        <w:rPr>
          <w:rFonts w:ascii="Times New Roman" w:eastAsia="Malgun Gothic" w:hAnsi="Times New Roman"/>
          <w:szCs w:val="20"/>
          <w:highlight w:val="yellow"/>
          <w:lang w:eastAsia="ko-KR"/>
        </w:rPr>
        <w:t>.</w:t>
      </w:r>
    </w:p>
    <w:p w14:paraId="148E7316"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702" w:hanging="284"/>
        <w:jc w:val="left"/>
        <w:rPr>
          <w:rFonts w:ascii="Times New Roman" w:eastAsia="Malgun Gothic" w:hAnsi="Times New Roman"/>
          <w:szCs w:val="20"/>
          <w:highlight w:val="yellow"/>
          <w:lang w:eastAsia="ko-KR"/>
        </w:rPr>
      </w:pPr>
      <w:r w:rsidRPr="00ED52D8">
        <w:rPr>
          <w:rFonts w:ascii="Times New Roman" w:eastAsia="Malgun Gothic" w:hAnsi="Times New Roman" w:hint="eastAsia"/>
          <w:szCs w:val="20"/>
          <w:highlight w:val="yellow"/>
          <w:lang w:eastAsia="ko-KR"/>
        </w:rPr>
        <w:t>5</w:t>
      </w:r>
      <w:r w:rsidRPr="00ED52D8">
        <w:rPr>
          <w:rFonts w:ascii="Times New Roman" w:eastAsia="Malgun Gothic" w:hAnsi="Times New Roman"/>
          <w:szCs w:val="20"/>
          <w:highlight w:val="yellow"/>
          <w:lang w:eastAsia="ko-KR"/>
        </w:rPr>
        <w:t>&gt;</w:t>
      </w:r>
      <w:r w:rsidRPr="00ED52D8">
        <w:rPr>
          <w:rFonts w:ascii="Times New Roman" w:eastAsia="Malgun Gothic" w:hAnsi="Times New Roman"/>
          <w:szCs w:val="20"/>
          <w:highlight w:val="yellow"/>
          <w:lang w:eastAsia="en-US"/>
        </w:rPr>
        <w:tab/>
      </w:r>
      <w:r w:rsidRPr="00ED52D8">
        <w:rPr>
          <w:rFonts w:ascii="Times New Roman" w:eastAsia="Malgun Gothic" w:hAnsi="Times New Roman" w:hint="eastAsia"/>
          <w:szCs w:val="20"/>
          <w:highlight w:val="yellow"/>
          <w:lang w:eastAsia="ko-KR"/>
        </w:rPr>
        <w:t>else</w:t>
      </w:r>
      <w:r w:rsidRPr="00ED52D8">
        <w:rPr>
          <w:rFonts w:ascii="Times New Roman" w:eastAsia="Malgun Gothic" w:hAnsi="Times New Roman"/>
          <w:szCs w:val="20"/>
          <w:highlight w:val="yellow"/>
          <w:lang w:eastAsia="ko-KR"/>
        </w:rPr>
        <w:t>:</w:t>
      </w:r>
    </w:p>
    <w:p w14:paraId="37E1DCA6"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985" w:hanging="284"/>
        <w:jc w:val="left"/>
        <w:textAlignment w:val="baseline"/>
        <w:rPr>
          <w:rFonts w:ascii="Times New Roman" w:eastAsia="MS Mincho" w:hAnsi="Times New Roman"/>
          <w:szCs w:val="20"/>
          <w:lang w:eastAsia="ko-KR"/>
        </w:rPr>
      </w:pPr>
      <w:r w:rsidRPr="00ED52D8">
        <w:rPr>
          <w:rFonts w:ascii="Times New Roman" w:eastAsia="MS Mincho" w:hAnsi="Times New Roman"/>
          <w:szCs w:val="20"/>
          <w:highlight w:val="yellow"/>
          <w:lang w:eastAsia="ko-KR"/>
        </w:rPr>
        <w:t xml:space="preserve">6&gt; the carrier includes </w:t>
      </w:r>
      <w:r w:rsidRPr="00ED52D8">
        <w:rPr>
          <w:rFonts w:ascii="Times New Roman" w:eastAsia="MS Mincho" w:hAnsi="Times New Roman" w:hint="eastAsia"/>
          <w:szCs w:val="20"/>
          <w:highlight w:val="yellow"/>
          <w:lang w:eastAsia="ko-KR"/>
        </w:rPr>
        <w:t>any</w:t>
      </w:r>
      <w:r w:rsidRPr="00ED52D8">
        <w:rPr>
          <w:rFonts w:ascii="Times New Roman" w:eastAsia="MS Mincho" w:hAnsi="Times New Roman"/>
          <w:szCs w:val="20"/>
          <w:highlight w:val="yellow"/>
          <w:lang w:eastAsia="ko-KR"/>
        </w:rPr>
        <w:t xml:space="preserve"> pool of resources among the pools of resources </w:t>
      </w:r>
      <w:r w:rsidRPr="00ED52D8">
        <w:rPr>
          <w:rFonts w:ascii="Times New Roman" w:eastAsia="MS Mincho" w:hAnsi="Times New Roman"/>
          <w:szCs w:val="20"/>
          <w:highlight w:val="yellow"/>
          <w:lang w:eastAsia="ja-JP"/>
        </w:rPr>
        <w:t xml:space="preserve">except the pool(s) in </w:t>
      </w:r>
      <w:r w:rsidRPr="00ED52D8">
        <w:rPr>
          <w:rFonts w:ascii="Times New Roman" w:eastAsia="MS Mincho" w:hAnsi="Times New Roman"/>
          <w:i/>
          <w:szCs w:val="20"/>
          <w:highlight w:val="yellow"/>
          <w:lang w:eastAsia="ja-JP"/>
        </w:rPr>
        <w:t>sl-BWP-DiscPoolConfig</w:t>
      </w:r>
      <w:r w:rsidRPr="00ED52D8">
        <w:rPr>
          <w:rFonts w:ascii="Times New Roman" w:eastAsia="MS Mincho" w:hAnsi="Times New Roman"/>
          <w:szCs w:val="20"/>
          <w:highlight w:val="yellow"/>
          <w:lang w:eastAsia="ja-JP"/>
        </w:rPr>
        <w:t xml:space="preserve"> </w:t>
      </w:r>
      <w:r w:rsidRPr="00ED52D8">
        <w:rPr>
          <w:rFonts w:ascii="Times New Roman" w:eastAsia="MS Mincho" w:hAnsi="Times New Roman"/>
          <w:iCs/>
          <w:szCs w:val="20"/>
          <w:highlight w:val="yellow"/>
          <w:lang w:eastAsia="ja-JP"/>
        </w:rPr>
        <w:t xml:space="preserve">or </w:t>
      </w:r>
      <w:r w:rsidRPr="00ED52D8">
        <w:rPr>
          <w:rFonts w:ascii="Times New Roman" w:eastAsia="MS Mincho" w:hAnsi="Times New Roman"/>
          <w:i/>
          <w:iCs/>
          <w:szCs w:val="20"/>
          <w:highlight w:val="yellow"/>
          <w:lang w:eastAsia="ja-JP"/>
        </w:rPr>
        <w:t>sl-BWP-DiscPoolConfigCommon</w:t>
      </w:r>
      <w:r w:rsidRPr="00ED52D8">
        <w:rPr>
          <w:rFonts w:ascii="Times New Roman" w:eastAsia="MS Mincho" w:hAnsi="Times New Roman"/>
          <w:szCs w:val="20"/>
          <w:highlight w:val="yellow"/>
          <w:lang w:eastAsia="ja-JP"/>
        </w:rPr>
        <w:t>, if configured</w:t>
      </w:r>
      <w:r w:rsidRPr="00ED52D8">
        <w:rPr>
          <w:rFonts w:ascii="Times New Roman" w:eastAsia="MS Mincho" w:hAnsi="Times New Roman"/>
          <w:szCs w:val="20"/>
          <w:highlight w:val="yellow"/>
          <w:lang w:eastAsia="ko-KR"/>
        </w:rPr>
        <w:t>.</w:t>
      </w:r>
    </w:p>
    <w:p w14:paraId="0FA061E5" w14:textId="77777777" w:rsidR="00ED52D8" w:rsidRPr="00AF5A67"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26DF6C0B" w14:textId="73C16CEC" w:rsidR="00ED52D8" w:rsidRDefault="00ED52D8" w:rsidP="00AF5A67">
      <w:r>
        <w:rPr>
          <w:rFonts w:hint="eastAsia"/>
        </w:rPr>
        <w:t>G</w:t>
      </w:r>
      <w:r>
        <w:t xml:space="preserve">iven the </w:t>
      </w:r>
      <w:r w:rsidRPr="00ED52D8">
        <w:rPr>
          <w:highlight w:val="cyan"/>
        </w:rPr>
        <w:t>note</w:t>
      </w:r>
      <w:r>
        <w:t xml:space="preserve"> above, it is clear that the related </w:t>
      </w:r>
      <w:r w:rsidRPr="00ED52D8">
        <w:rPr>
          <w:highlight w:val="yellow"/>
        </w:rPr>
        <w:t>pool selection operation</w:t>
      </w:r>
      <w:r>
        <w:t xml:space="preserve"> is not for selecting the pool for per-carrier CBR determination, but rather to select the pool to generate sidelink grant. </w:t>
      </w:r>
    </w:p>
    <w:p w14:paraId="11F4659A" w14:textId="28B52CA8" w:rsidR="00ED52D8" w:rsidRDefault="00ED52D8" w:rsidP="00AF5A67">
      <w:r>
        <w:rPr>
          <w:rFonts w:hint="eastAsia"/>
        </w:rPr>
        <w:t>I</w:t>
      </w:r>
      <w:r>
        <w:t xml:space="preserve">f that is the correct understanding, then the </w:t>
      </w:r>
      <w:r w:rsidRPr="00ED52D8">
        <w:rPr>
          <w:highlight w:val="magenta"/>
        </w:rPr>
        <w:t>condition</w:t>
      </w:r>
      <w:r>
        <w:t xml:space="preserve"> above is confusing, which seems to hint that the following pool selection operation is for selecting pool for per-carrier CBR determination, although it is not the intention.</w:t>
      </w:r>
      <w:r>
        <w:rPr>
          <w:rFonts w:hint="eastAsia"/>
        </w:rPr>
        <w:t xml:space="preserve"> </w:t>
      </w:r>
      <w:r>
        <w:t>So it is suggested to clarify and remove.</w:t>
      </w:r>
    </w:p>
    <w:p w14:paraId="288CB776" w14:textId="6C742F57" w:rsidR="00ED52D8" w:rsidRDefault="00ED52D8" w:rsidP="00ED52D8">
      <w:pPr>
        <w:pStyle w:val="Proposal"/>
      </w:pPr>
      <w:bookmarkStart w:id="15" w:name="_Toc149837291"/>
      <w:r>
        <w:rPr>
          <w:rFonts w:hint="eastAsia"/>
        </w:rPr>
        <w:t>I</w:t>
      </w:r>
      <w:r>
        <w:t>f the pool selection in 5.22.1.11 (i.e., “</w:t>
      </w:r>
      <w:r w:rsidRPr="00ED52D8">
        <w:t>5&gt;</w:t>
      </w:r>
      <w:r>
        <w:t xml:space="preserve"> </w:t>
      </w:r>
      <w:r w:rsidRPr="00ED52D8">
        <w:t>if sl-HARQ-FeedbackEnabled is set to enabled</w:t>
      </w:r>
      <w:r>
        <w:t>..</w:t>
      </w:r>
      <w:r w:rsidRPr="00ED52D8">
        <w:t xml:space="preserve"> or sl-BWP-DiscPoolConfigCommon, if configured</w:t>
      </w:r>
      <w:r>
        <w:t xml:space="preserve">”) is not for selecting the </w:t>
      </w:r>
      <w:r>
        <w:lastRenderedPageBreak/>
        <w:t>pool for per-carrier CBR determination, remove the “</w:t>
      </w:r>
      <w:r w:rsidRPr="00ED52D8">
        <w:t>when the carrier satisfies all the following conditions</w:t>
      </w:r>
      <w:r>
        <w:t>”.</w:t>
      </w:r>
      <w:bookmarkEnd w:id="15"/>
    </w:p>
    <w:p w14:paraId="4EA84833" w14:textId="2104ADE8" w:rsidR="00ED52D8" w:rsidRDefault="00ED52D8" w:rsidP="00AF5A67">
      <w:r>
        <w:rPr>
          <w:rFonts w:hint="eastAsia"/>
        </w:rPr>
        <w:t>A</w:t>
      </w:r>
      <w:r>
        <w:t xml:space="preserve">nd further, considering the real carrier selection happens in the next paragraph, </w:t>
      </w:r>
    </w:p>
    <w:p w14:paraId="620B04B4" w14:textId="77777777" w:rsidR="00ED52D8"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lang w:eastAsia="en-US"/>
        </w:rPr>
      </w:pPr>
      <w:r w:rsidRPr="00AF5A67">
        <w:rPr>
          <w:i/>
          <w:iCs/>
          <w:highlight w:val="green"/>
        </w:rPr>
        <w:t>Start of Running-CR</w:t>
      </w:r>
    </w:p>
    <w:p w14:paraId="1C8F6A4D"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jc w:val="left"/>
        <w:rPr>
          <w:rFonts w:ascii="Times New Roman" w:eastAsia="Malgun Gothic" w:hAnsi="Times New Roman"/>
          <w:szCs w:val="20"/>
          <w:lang w:eastAsia="ko-KR"/>
        </w:rPr>
      </w:pPr>
      <w:r w:rsidRPr="00ED52D8">
        <w:rPr>
          <w:rFonts w:ascii="Times New Roman" w:eastAsia="Malgun Gothic" w:hAnsi="Times New Roman"/>
          <w:szCs w:val="20"/>
          <w:lang w:eastAsia="ko-KR"/>
        </w:rPr>
        <w:t>The MAC entity shall:</w:t>
      </w:r>
    </w:p>
    <w:p w14:paraId="44EDD21B"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568" w:hanging="284"/>
        <w:jc w:val="left"/>
        <w:rPr>
          <w:rFonts w:ascii="Times New Roman" w:eastAsia="Malgun Gothic" w:hAnsi="Times New Roman"/>
          <w:szCs w:val="20"/>
          <w:lang w:eastAsia="ko-KR"/>
        </w:rPr>
      </w:pPr>
      <w:r w:rsidRPr="00ED52D8">
        <w:rPr>
          <w:rFonts w:ascii="Times New Roman" w:eastAsia="Malgun Gothic" w:hAnsi="Times New Roman"/>
          <w:szCs w:val="20"/>
          <w:lang w:eastAsia="ko-KR"/>
        </w:rPr>
        <w:t>1&gt;</w:t>
      </w:r>
      <w:r w:rsidRPr="00ED52D8">
        <w:rPr>
          <w:rFonts w:ascii="Times New Roman" w:eastAsia="Malgun Gothic" w:hAnsi="Times New Roman"/>
          <w:szCs w:val="20"/>
          <w:lang w:eastAsia="ko-KR"/>
        </w:rPr>
        <w:tab/>
        <w:t>if one or more carriers are considered as the candidate carriers for TX carrier (re-)selection</w:t>
      </w:r>
      <w:r w:rsidRPr="00ED52D8">
        <w:rPr>
          <w:rFonts w:ascii="Times New Roman" w:eastAsia="Malgun Gothic" w:hAnsi="Times New Roman"/>
          <w:szCs w:val="20"/>
          <w:lang w:eastAsia="en-US"/>
        </w:rPr>
        <w:t>:</w:t>
      </w:r>
    </w:p>
    <w:p w14:paraId="72A2303F" w14:textId="77777777" w:rsidR="00ED52D8" w:rsidRP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851" w:hanging="284"/>
        <w:jc w:val="left"/>
        <w:rPr>
          <w:rFonts w:ascii="Times New Roman" w:eastAsia="Malgun Gothic" w:hAnsi="Times New Roman"/>
          <w:szCs w:val="20"/>
          <w:lang w:eastAsia="en-US"/>
        </w:rPr>
      </w:pPr>
      <w:r w:rsidRPr="00ED52D8">
        <w:rPr>
          <w:rFonts w:ascii="Times New Roman" w:eastAsia="Malgun Gothic" w:hAnsi="Times New Roman"/>
          <w:szCs w:val="20"/>
          <w:lang w:eastAsia="ko-KR"/>
        </w:rPr>
        <w:t>2&gt;</w:t>
      </w:r>
      <w:r w:rsidRPr="00ED52D8">
        <w:rPr>
          <w:rFonts w:ascii="Times New Roman" w:eastAsia="Malgun Gothic" w:hAnsi="Times New Roman"/>
          <w:szCs w:val="20"/>
          <w:lang w:eastAsia="ko-KR"/>
        </w:rPr>
        <w:tab/>
      </w:r>
      <w:r w:rsidRPr="00ED52D8">
        <w:rPr>
          <w:rFonts w:ascii="Times New Roman" w:eastAsia="Malgun Gothic" w:hAnsi="Times New Roman"/>
          <w:szCs w:val="20"/>
          <w:lang w:eastAsia="en-US"/>
        </w:rPr>
        <w:t xml:space="preserve">if Tx carrier (re-)selection is triggered, </w:t>
      </w:r>
      <w:r w:rsidRPr="00ED52D8">
        <w:rPr>
          <w:rFonts w:ascii="Times New Roman" w:eastAsia="Malgun Gothic" w:hAnsi="Times New Roman"/>
          <w:szCs w:val="20"/>
          <w:lang w:eastAsia="ko-KR"/>
        </w:rPr>
        <w:t>for each sidelink logical channel allowed on the carrier where data is available:</w:t>
      </w:r>
    </w:p>
    <w:p w14:paraId="603BC030" w14:textId="40851EA9" w:rsidR="00ED52D8" w:rsidRDefault="00ED52D8" w:rsidP="00ED52D8">
      <w:pPr>
        <w:pBdr>
          <w:top w:val="none" w:sz="0" w:space="0" w:color="auto"/>
          <w:left w:val="none" w:sz="0" w:space="0" w:color="auto"/>
          <w:bottom w:val="none" w:sz="0" w:space="0" w:color="auto"/>
          <w:right w:val="none" w:sz="0" w:space="0" w:color="auto"/>
          <w:between w:val="none" w:sz="0" w:space="0" w:color="auto"/>
        </w:pBdr>
        <w:spacing w:after="180" w:line="259" w:lineRule="auto"/>
        <w:ind w:left="1135" w:hanging="284"/>
        <w:jc w:val="left"/>
      </w:pPr>
      <w:r w:rsidRPr="00ED52D8">
        <w:rPr>
          <w:rFonts w:ascii="Times New Roman" w:eastAsia="Malgun Gothic" w:hAnsi="Times New Roman"/>
          <w:szCs w:val="20"/>
          <w:lang w:eastAsia="ko-KR"/>
        </w:rPr>
        <w:t>3&gt; select one or more carrier(s) and associated pool(s) of resources among the candidate carriers with increasing order of CBR from the lowest CBR.</w:t>
      </w:r>
    </w:p>
    <w:p w14:paraId="6F48C834" w14:textId="77777777" w:rsidR="00ED52D8" w:rsidRPr="00AF5A67" w:rsidRDefault="00ED52D8" w:rsidP="00ED52D8">
      <w:pPr>
        <w:pBdr>
          <w:top w:val="single" w:sz="4" w:space="0" w:color="auto"/>
          <w:left w:val="single" w:sz="4" w:space="0" w:color="auto"/>
          <w:bottom w:val="single" w:sz="4" w:space="0" w:color="auto"/>
          <w:right w:val="single" w:sz="4" w:space="0" w:color="auto"/>
          <w:between w:val="none" w:sz="0" w:space="0" w:color="auto"/>
        </w:pBdr>
        <w:jc w:val="center"/>
        <w:rPr>
          <w:i/>
          <w:iCs/>
          <w:highlight w:val="green"/>
        </w:rPr>
      </w:pPr>
      <w:r w:rsidRPr="00AF5A67">
        <w:rPr>
          <w:rFonts w:hint="eastAsia"/>
          <w:i/>
          <w:iCs/>
          <w:highlight w:val="green"/>
        </w:rPr>
        <w:t>E</w:t>
      </w:r>
      <w:r w:rsidRPr="00AF5A67">
        <w:rPr>
          <w:i/>
          <w:iCs/>
          <w:highlight w:val="green"/>
        </w:rPr>
        <w:t>nd of Running</w:t>
      </w:r>
      <w:r w:rsidRPr="00AF5A67">
        <w:rPr>
          <w:rFonts w:hint="eastAsia"/>
          <w:i/>
          <w:iCs/>
          <w:highlight w:val="green"/>
        </w:rPr>
        <w:t>-CR</w:t>
      </w:r>
    </w:p>
    <w:p w14:paraId="0CF5E620" w14:textId="71DFB5F2" w:rsidR="00ED52D8" w:rsidRDefault="00ED52D8" w:rsidP="00AF5A67">
      <w:r>
        <w:rPr>
          <w:rFonts w:hint="eastAsia"/>
        </w:rPr>
        <w:t>I</w:t>
      </w:r>
      <w:r>
        <w:t xml:space="preserve">t seems no need to do the pool selection in the paragraph above, which is merely to identify “candidate carrier”, and thus it seems more reasonable to do the pool selection after deciding on the final selected carriers. </w:t>
      </w:r>
    </w:p>
    <w:p w14:paraId="6932779C" w14:textId="6AC70DB9" w:rsidR="00ED52D8" w:rsidRDefault="00ED52D8" w:rsidP="00ED52D8">
      <w:pPr>
        <w:pStyle w:val="Proposal"/>
      </w:pPr>
      <w:bookmarkStart w:id="16" w:name="_Toc149837292"/>
      <w:r>
        <w:rPr>
          <w:rFonts w:hint="eastAsia"/>
        </w:rPr>
        <w:t>I</w:t>
      </w:r>
      <w:r>
        <w:t>f the pool selection in 5.22.1.11 (i.e., “</w:t>
      </w:r>
      <w:r w:rsidRPr="00ED52D8">
        <w:t>5&gt;</w:t>
      </w:r>
      <w:r>
        <w:t xml:space="preserve"> </w:t>
      </w:r>
      <w:r w:rsidRPr="00ED52D8">
        <w:t>if sl-HARQ-FeedbackEnabled is set to enabled</w:t>
      </w:r>
      <w:r>
        <w:t>..</w:t>
      </w:r>
      <w:r w:rsidRPr="00ED52D8">
        <w:t xml:space="preserve"> or sl-BWP-DiscPoolConfigCommon, if configured</w:t>
      </w:r>
      <w:r>
        <w:t>”) is not for selecting the pool for per-carrier CBR determination, move it to be under “</w:t>
      </w:r>
      <w:r w:rsidRPr="00ED52D8">
        <w:t>select one or more carrier(s) and associated pool(s) of resources among the candidate carriers with increasing order of CBR from the lowest CBR.</w:t>
      </w:r>
      <w:r>
        <w:t>”</w:t>
      </w:r>
      <w:bookmarkEnd w:id="16"/>
    </w:p>
    <w:p w14:paraId="0FD61DDE" w14:textId="77777777" w:rsidR="00ED52D8" w:rsidRDefault="00ED52D8" w:rsidP="00AF5A67"/>
    <w:p w14:paraId="742B8E02" w14:textId="77777777" w:rsidR="00ED52D8" w:rsidRDefault="00ED52D8" w:rsidP="00AF5A67"/>
    <w:p w14:paraId="3716847D" w14:textId="77777777" w:rsidR="00ED52D8" w:rsidRPr="00AF5A67" w:rsidRDefault="00ED52D8" w:rsidP="00AF5A67"/>
    <w:p w14:paraId="6C32A57D" w14:textId="4652CC89" w:rsidR="00AF5A67" w:rsidRDefault="00AF5A67">
      <w:pPr>
        <w:spacing w:after="0"/>
        <w:jc w:val="left"/>
      </w:pPr>
      <w:r>
        <w:br w:type="page"/>
      </w:r>
    </w:p>
    <w:p w14:paraId="717D7F08" w14:textId="77777777" w:rsidR="00AF5A67" w:rsidRPr="00AF5A67" w:rsidRDefault="00AF5A67" w:rsidP="00AF5A67"/>
    <w:p w14:paraId="2E58CC51" w14:textId="77777777" w:rsidR="00FB3C9D" w:rsidRDefault="003D1DDD">
      <w:pPr>
        <w:pStyle w:val="1"/>
      </w:pPr>
      <w:bookmarkStart w:id="17" w:name="_Toc114153059"/>
      <w:bookmarkEnd w:id="17"/>
      <w:r>
        <w:t>Conclusion</w:t>
      </w:r>
    </w:p>
    <w:p w14:paraId="3F89E93E" w14:textId="5F40ADF1" w:rsidR="00932A4E" w:rsidRDefault="00932A4E" w:rsidP="00932A4E"/>
    <w:p w14:paraId="7962C03C" w14:textId="68311F48" w:rsidR="00FB3C9D" w:rsidRDefault="003D1DDD" w:rsidP="00932A4E">
      <w:r>
        <w:t>We have the following proposals:</w:t>
      </w:r>
    </w:p>
    <w:p w14:paraId="089814AE" w14:textId="244EA990" w:rsidR="00A20763"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9837285" w:history="1">
        <w:r w:rsidR="00A20763" w:rsidRPr="00C10A90">
          <w:rPr>
            <w:rStyle w:val="af3"/>
            <w:noProof/>
          </w:rPr>
          <w:t>Proposal 1</w:t>
        </w:r>
        <w:r w:rsidR="00A20763">
          <w:rPr>
            <w:rFonts w:asciiTheme="minorHAnsi" w:eastAsiaTheme="minorEastAsia" w:hAnsiTheme="minorHAnsi" w:cstheme="minorBidi"/>
            <w:b w:val="0"/>
            <w:noProof/>
            <w:kern w:val="2"/>
            <w:sz w:val="21"/>
            <w14:ligatures w14:val="standardContextual"/>
          </w:rPr>
          <w:tab/>
        </w:r>
        <w:r w:rsidR="00A20763" w:rsidRPr="00C10A90">
          <w:rPr>
            <w:rStyle w:val="af3"/>
            <w:noProof/>
          </w:rPr>
          <w:t>If R2 conclude for open issue [2-7] that the case for MCSt is still needed, then capture the two cases (MCSt, COT-sharing) in clause 5.22.1.4.1.2 separately.</w:t>
        </w:r>
      </w:hyperlink>
    </w:p>
    <w:p w14:paraId="4D5E060A" w14:textId="3A8ADDB7"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86" w:history="1">
        <w:r w:rsidRPr="00C10A90">
          <w:rPr>
            <w:rStyle w:val="af3"/>
            <w:noProof/>
          </w:rPr>
          <w:t>Proposal 2</w:t>
        </w:r>
        <w:r>
          <w:rPr>
            <w:rFonts w:asciiTheme="minorHAnsi" w:eastAsiaTheme="minorEastAsia" w:hAnsiTheme="minorHAnsi" w:cstheme="minorBidi"/>
            <w:b w:val="0"/>
            <w:noProof/>
            <w:kern w:val="2"/>
            <w:sz w:val="21"/>
            <w14:ligatures w14:val="standardContextual"/>
          </w:rPr>
          <w:tab/>
        </w:r>
        <w:r w:rsidRPr="00C10A90">
          <w:rPr>
            <w:rStyle w:val="af3"/>
            <w:noProof/>
          </w:rPr>
          <w:t>The per-LCH carrier set restriction is to be indicated from RRC-layer to MAC-layer, for LCP procedure.</w:t>
        </w:r>
      </w:hyperlink>
    </w:p>
    <w:p w14:paraId="2B1A9BA1" w14:textId="53D5FCDF"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87" w:history="1">
        <w:r w:rsidRPr="00C10A90">
          <w:rPr>
            <w:rStyle w:val="af3"/>
            <w:noProof/>
          </w:rPr>
          <w:t>Proposal 3</w:t>
        </w:r>
        <w:r>
          <w:rPr>
            <w:rFonts w:asciiTheme="minorHAnsi" w:eastAsiaTheme="minorEastAsia" w:hAnsiTheme="minorHAnsi" w:cstheme="minorBidi"/>
            <w:b w:val="0"/>
            <w:noProof/>
            <w:kern w:val="2"/>
            <w:sz w:val="21"/>
            <w14:ligatures w14:val="standardContextual"/>
          </w:rPr>
          <w:tab/>
        </w:r>
        <w:r w:rsidRPr="00C10A90">
          <w:rPr>
            <w:rStyle w:val="af3"/>
            <w:noProof/>
          </w:rPr>
          <w:t>Remove the PDCP duplication related LCP restriction from 5.22.1.4.1.1, and Re-format the PDCP duplication related LCP restriction in 5.22.1.4.1.2 as for other LCP restrictions.</w:t>
        </w:r>
      </w:hyperlink>
    </w:p>
    <w:p w14:paraId="36D13BD7" w14:textId="2D567385"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88" w:history="1">
        <w:r w:rsidRPr="00C10A90">
          <w:rPr>
            <w:rStyle w:val="af3"/>
            <w:noProof/>
          </w:rPr>
          <w:t>Proposal 4</w:t>
        </w:r>
        <w:r>
          <w:rPr>
            <w:rFonts w:asciiTheme="minorHAnsi" w:eastAsiaTheme="minorEastAsia" w:hAnsiTheme="minorHAnsi" w:cstheme="minorBidi"/>
            <w:b w:val="0"/>
            <w:noProof/>
            <w:kern w:val="2"/>
            <w:sz w:val="21"/>
            <w14:ligatures w14:val="standardContextual"/>
          </w:rPr>
          <w:tab/>
        </w:r>
        <w:r w:rsidRPr="00C10A90">
          <w:rPr>
            <w:rStyle w:val="af3"/>
            <w:noProof/>
          </w:rPr>
          <w:t>In 5.31.2, change “</w:t>
        </w:r>
        <w:r w:rsidRPr="00C10A90">
          <w:rPr>
            <w:rStyle w:val="af3"/>
            <w:noProof/>
            <w:lang w:eastAsia="ko-KR"/>
          </w:rPr>
          <w:t xml:space="preserve">if </w:t>
        </w:r>
        <w:r w:rsidRPr="00C10A90">
          <w:rPr>
            <w:rStyle w:val="af3"/>
            <w:iCs/>
            <w:noProof/>
            <w:lang w:eastAsia="ko-KR"/>
          </w:rPr>
          <w:t xml:space="preserve">all triggered </w:t>
        </w:r>
        <w:r w:rsidRPr="00C10A90">
          <w:rPr>
            <w:rStyle w:val="af3"/>
            <w:noProof/>
            <w:lang w:eastAsia="ko-KR"/>
          </w:rPr>
          <w:t xml:space="preserve">SL consistent LBT failures are cancelled in </w:t>
        </w:r>
        <w:r w:rsidRPr="00C10A90">
          <w:rPr>
            <w:rStyle w:val="af3"/>
            <w:noProof/>
            <w:highlight w:val="yellow"/>
            <w:lang w:eastAsia="ko-KR"/>
          </w:rPr>
          <w:t>the RB sets</w:t>
        </w:r>
        <w:r w:rsidRPr="00C10A90">
          <w:rPr>
            <w:rStyle w:val="af3"/>
            <w:noProof/>
          </w:rPr>
          <w:t>” to “</w:t>
        </w:r>
        <w:r w:rsidRPr="00C10A90">
          <w:rPr>
            <w:rStyle w:val="af3"/>
            <w:noProof/>
            <w:lang w:eastAsia="ko-KR"/>
          </w:rPr>
          <w:t xml:space="preserve">if </w:t>
        </w:r>
        <w:r w:rsidRPr="00C10A90">
          <w:rPr>
            <w:rStyle w:val="af3"/>
            <w:iCs/>
            <w:noProof/>
            <w:lang w:eastAsia="ko-KR"/>
          </w:rPr>
          <w:t xml:space="preserve">all triggered </w:t>
        </w:r>
        <w:r w:rsidRPr="00C10A90">
          <w:rPr>
            <w:rStyle w:val="af3"/>
            <w:noProof/>
            <w:lang w:eastAsia="ko-KR"/>
          </w:rPr>
          <w:t xml:space="preserve">SL consistent LBT failures are cancelled in </w:t>
        </w:r>
        <w:r w:rsidRPr="00C10A90">
          <w:rPr>
            <w:rStyle w:val="af3"/>
            <w:noProof/>
            <w:highlight w:val="yellow"/>
            <w:lang w:eastAsia="ko-KR"/>
          </w:rPr>
          <w:t>a RB set</w:t>
        </w:r>
        <w:r w:rsidRPr="00C10A90">
          <w:rPr>
            <w:rStyle w:val="af3"/>
            <w:noProof/>
          </w:rPr>
          <w:t>”, and change “</w:t>
        </w:r>
        <w:r w:rsidRPr="00C10A90">
          <w:rPr>
            <w:rStyle w:val="af3"/>
            <w:noProof/>
            <w:lang w:eastAsia="ko-KR"/>
          </w:rPr>
          <w:t xml:space="preserve">if the </w:t>
        </w:r>
        <w:r w:rsidRPr="00C10A90">
          <w:rPr>
            <w:rStyle w:val="af3"/>
            <w:i/>
            <w:noProof/>
            <w:lang w:eastAsia="ko-KR"/>
          </w:rPr>
          <w:t>sl-lbt-FailureDetectionTimer</w:t>
        </w:r>
        <w:r w:rsidRPr="00C10A90">
          <w:rPr>
            <w:rStyle w:val="af3"/>
            <w:noProof/>
            <w:lang w:eastAsia="ko-KR"/>
          </w:rPr>
          <w:t xml:space="preserve"> expires for </w:t>
        </w:r>
        <w:r w:rsidRPr="00C10A90">
          <w:rPr>
            <w:rStyle w:val="af3"/>
            <w:noProof/>
            <w:highlight w:val="yellow"/>
            <w:lang w:eastAsia="ko-KR"/>
          </w:rPr>
          <w:t>the RB set</w:t>
        </w:r>
        <w:r w:rsidRPr="00C10A90">
          <w:rPr>
            <w:rStyle w:val="af3"/>
            <w:noProof/>
          </w:rPr>
          <w:t>” to “</w:t>
        </w:r>
        <w:r w:rsidRPr="00C10A90">
          <w:rPr>
            <w:rStyle w:val="af3"/>
            <w:noProof/>
            <w:lang w:eastAsia="ko-KR"/>
          </w:rPr>
          <w:t xml:space="preserve">if the </w:t>
        </w:r>
        <w:r w:rsidRPr="00C10A90">
          <w:rPr>
            <w:rStyle w:val="af3"/>
            <w:i/>
            <w:noProof/>
            <w:lang w:eastAsia="ko-KR"/>
          </w:rPr>
          <w:t>sl-lbt-FailureDetectionTimer</w:t>
        </w:r>
        <w:r w:rsidRPr="00C10A90">
          <w:rPr>
            <w:rStyle w:val="af3"/>
            <w:noProof/>
            <w:lang w:eastAsia="ko-KR"/>
          </w:rPr>
          <w:t xml:space="preserve"> expires for </w:t>
        </w:r>
        <w:r w:rsidRPr="00C10A90">
          <w:rPr>
            <w:rStyle w:val="af3"/>
            <w:noProof/>
            <w:highlight w:val="yellow"/>
            <w:lang w:eastAsia="ko-KR"/>
          </w:rPr>
          <w:t>a RB set</w:t>
        </w:r>
        <w:r w:rsidRPr="00C10A90">
          <w:rPr>
            <w:rStyle w:val="af3"/>
            <w:noProof/>
          </w:rPr>
          <w:t>”.</w:t>
        </w:r>
      </w:hyperlink>
    </w:p>
    <w:p w14:paraId="13F18478" w14:textId="0C11079B"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89" w:history="1">
        <w:r w:rsidRPr="00C10A90">
          <w:rPr>
            <w:rStyle w:val="af3"/>
            <w:noProof/>
          </w:rPr>
          <w:t>Proposal 5</w:t>
        </w:r>
        <w:r>
          <w:rPr>
            <w:rFonts w:asciiTheme="minorHAnsi" w:eastAsiaTheme="minorEastAsia" w:hAnsiTheme="minorHAnsi" w:cstheme="minorBidi"/>
            <w:b w:val="0"/>
            <w:noProof/>
            <w:kern w:val="2"/>
            <w:sz w:val="21"/>
            <w14:ligatures w14:val="standardContextual"/>
          </w:rPr>
          <w:tab/>
        </w:r>
        <w:r w:rsidRPr="00C10A90">
          <w:rPr>
            <w:rStyle w:val="af3"/>
            <w:noProof/>
          </w:rPr>
          <w:t>R2 clarify the intended action to be covered by “and perform the following for each Sidelink process on each (re-)selected carrier according to the order”, is the steps till “use the selected sidelink grant to determine the set of PSCCH durations and the set of PSSCH durations according to TS 38.214 [7]”.</w:t>
        </w:r>
      </w:hyperlink>
    </w:p>
    <w:p w14:paraId="3373AF82" w14:textId="0EDEA07E"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90" w:history="1">
        <w:r w:rsidRPr="00C10A90">
          <w:rPr>
            <w:rStyle w:val="af3"/>
            <w:noProof/>
          </w:rPr>
          <w:t>Proposal 6</w:t>
        </w:r>
        <w:r>
          <w:rPr>
            <w:rFonts w:asciiTheme="minorHAnsi" w:eastAsiaTheme="minorEastAsia" w:hAnsiTheme="minorHAnsi" w:cstheme="minorBidi"/>
            <w:b w:val="0"/>
            <w:noProof/>
            <w:kern w:val="2"/>
            <w:sz w:val="21"/>
            <w14:ligatures w14:val="standardContextual"/>
          </w:rPr>
          <w:tab/>
        </w:r>
        <w:r w:rsidRPr="00C10A90">
          <w:rPr>
            <w:rStyle w:val="af3"/>
            <w:noProof/>
          </w:rPr>
          <w:t>Remove “else” in “else if numConsecutiveDTX reaches sl-maxNumConsecutiveDTX for all carriers applied for HARQ-based Sidelink RLF detection” in clause 5.22.1.3.1.3.</w:t>
        </w:r>
      </w:hyperlink>
    </w:p>
    <w:p w14:paraId="7820E5BD" w14:textId="0D2EFA38"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91" w:history="1">
        <w:r w:rsidRPr="00C10A90">
          <w:rPr>
            <w:rStyle w:val="af3"/>
            <w:noProof/>
          </w:rPr>
          <w:t>Proposal 7</w:t>
        </w:r>
        <w:r>
          <w:rPr>
            <w:rFonts w:asciiTheme="minorHAnsi" w:eastAsiaTheme="minorEastAsia" w:hAnsiTheme="minorHAnsi" w:cstheme="minorBidi"/>
            <w:b w:val="0"/>
            <w:noProof/>
            <w:kern w:val="2"/>
            <w:sz w:val="21"/>
            <w14:ligatures w14:val="standardContextual"/>
          </w:rPr>
          <w:tab/>
        </w:r>
        <w:r w:rsidRPr="00C10A90">
          <w:rPr>
            <w:rStyle w:val="af3"/>
            <w:noProof/>
          </w:rPr>
          <w:t>If the pool selection in 5.22.1.11 (i.e., “5&gt; if sl-HARQ-FeedbackEnabled is set to enabled.. or sl-BWP-DiscPoolConfigCommon, if configured”) is not for selecting the pool for per-carrier CBR determination, remove the “when the carrier satisfies all the following conditions”.</w:t>
        </w:r>
      </w:hyperlink>
    </w:p>
    <w:p w14:paraId="211A89DC" w14:textId="24B64C4E" w:rsidR="00A20763" w:rsidRDefault="00A20763">
      <w:pPr>
        <w:pStyle w:val="TOC1"/>
        <w:rPr>
          <w:rFonts w:asciiTheme="minorHAnsi" w:eastAsiaTheme="minorEastAsia" w:hAnsiTheme="minorHAnsi" w:cstheme="minorBidi"/>
          <w:b w:val="0"/>
          <w:noProof/>
          <w:kern w:val="2"/>
          <w:sz w:val="21"/>
          <w14:ligatures w14:val="standardContextual"/>
        </w:rPr>
      </w:pPr>
      <w:hyperlink w:anchor="_Toc149837292" w:history="1">
        <w:r w:rsidRPr="00C10A90">
          <w:rPr>
            <w:rStyle w:val="af3"/>
            <w:noProof/>
          </w:rPr>
          <w:t>Proposal 8</w:t>
        </w:r>
        <w:r>
          <w:rPr>
            <w:rFonts w:asciiTheme="minorHAnsi" w:eastAsiaTheme="minorEastAsia" w:hAnsiTheme="minorHAnsi" w:cstheme="minorBidi"/>
            <w:b w:val="0"/>
            <w:noProof/>
            <w:kern w:val="2"/>
            <w:sz w:val="21"/>
            <w14:ligatures w14:val="standardContextual"/>
          </w:rPr>
          <w:tab/>
        </w:r>
        <w:r w:rsidRPr="00C10A90">
          <w:rPr>
            <w:rStyle w:val="af3"/>
            <w:noProof/>
          </w:rPr>
          <w:t>If the pool selection in 5.22.1.11 (i.e., “5&gt; if sl-HARQ-FeedbackEnabled is set to enabled.. or sl-BWP-DiscPoolConfigCommon, if configured”) is not for selecting the pool for per-carrier CBR determination, move it to be under “select one or more carrier(s) and associated pool(s) of resources among the candidate carriers with increasing order of CBR from the lowest CBR.”</w:t>
        </w:r>
      </w:hyperlink>
    </w:p>
    <w:p w14:paraId="709E4DDE" w14:textId="12277CB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7DA9E597" w14:textId="2AB24EFC" w:rsidR="000C7167" w:rsidRDefault="00627ECA" w:rsidP="0014425F">
      <w:r>
        <w:t>[</w:t>
      </w:r>
      <w:r w:rsidR="00140747">
        <w:t>1</w:t>
      </w:r>
      <w:r>
        <w:t xml:space="preserve">] </w:t>
      </w:r>
      <w:r w:rsidR="00D97E4F" w:rsidRPr="00D97E4F">
        <w:t>3GPP RP-230077, WID revision: NR sidelink evolution, OPPO</w:t>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C5FF" w14:textId="77777777" w:rsidR="008948C0" w:rsidRDefault="008948C0">
      <w:pPr>
        <w:spacing w:after="0"/>
      </w:pPr>
      <w:r>
        <w:separator/>
      </w:r>
    </w:p>
  </w:endnote>
  <w:endnote w:type="continuationSeparator" w:id="0">
    <w:p w14:paraId="4F43A79A" w14:textId="77777777" w:rsidR="008948C0" w:rsidRDefault="00894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7B8DF" w14:textId="77777777" w:rsidR="008948C0" w:rsidRDefault="008948C0">
      <w:pPr>
        <w:spacing w:after="0"/>
      </w:pPr>
      <w:r>
        <w:separator/>
      </w:r>
    </w:p>
  </w:footnote>
  <w:footnote w:type="continuationSeparator" w:id="0">
    <w:p w14:paraId="6F0F0B44" w14:textId="77777777" w:rsidR="008948C0" w:rsidRDefault="008948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F02D42"/>
    <w:multiLevelType w:val="hybridMultilevel"/>
    <w:tmpl w:val="BCBE7E28"/>
    <w:lvl w:ilvl="0" w:tplc="74E4C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8"/>
  </w:num>
  <w:num w:numId="2" w16cid:durableId="191774664">
    <w:abstractNumId w:val="7"/>
  </w:num>
  <w:num w:numId="3" w16cid:durableId="1871991975">
    <w:abstractNumId w:val="15"/>
  </w:num>
  <w:num w:numId="4" w16cid:durableId="667295110">
    <w:abstractNumId w:val="2"/>
  </w:num>
  <w:num w:numId="5" w16cid:durableId="1677078568">
    <w:abstractNumId w:val="11"/>
  </w:num>
  <w:num w:numId="6" w16cid:durableId="1474130103">
    <w:abstractNumId w:val="4"/>
  </w:num>
  <w:num w:numId="7" w16cid:durableId="377555426">
    <w:abstractNumId w:val="3"/>
  </w:num>
  <w:num w:numId="8" w16cid:durableId="530218003">
    <w:abstractNumId w:val="10"/>
  </w:num>
  <w:num w:numId="9" w16cid:durableId="1099522662">
    <w:abstractNumId w:val="13"/>
  </w:num>
  <w:num w:numId="10" w16cid:durableId="1315335334">
    <w:abstractNumId w:val="9"/>
  </w:num>
  <w:num w:numId="11" w16cid:durableId="1530874606">
    <w:abstractNumId w:val="6"/>
  </w:num>
  <w:num w:numId="12" w16cid:durableId="1749107068">
    <w:abstractNumId w:val="1"/>
  </w:num>
  <w:num w:numId="13" w16cid:durableId="915479581">
    <w:abstractNumId w:val="5"/>
  </w:num>
  <w:num w:numId="14" w16cid:durableId="1513303153">
    <w:abstractNumId w:val="14"/>
  </w:num>
  <w:num w:numId="15" w16cid:durableId="119766012">
    <w:abstractNumId w:val="0"/>
  </w:num>
  <w:num w:numId="16" w16cid:durableId="78076310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a0FAI7CB4U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806EA"/>
    <w:rsid w:val="0009085A"/>
    <w:rsid w:val="0009509B"/>
    <w:rsid w:val="000A4D27"/>
    <w:rsid w:val="000A659A"/>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621DD"/>
    <w:rsid w:val="001632EC"/>
    <w:rsid w:val="00167BEA"/>
    <w:rsid w:val="00171F21"/>
    <w:rsid w:val="001849E5"/>
    <w:rsid w:val="001934D9"/>
    <w:rsid w:val="001935FA"/>
    <w:rsid w:val="00196529"/>
    <w:rsid w:val="001A4E08"/>
    <w:rsid w:val="001B3D23"/>
    <w:rsid w:val="001B490B"/>
    <w:rsid w:val="001B64DA"/>
    <w:rsid w:val="001C3126"/>
    <w:rsid w:val="001D1836"/>
    <w:rsid w:val="001D21AA"/>
    <w:rsid w:val="001D74B2"/>
    <w:rsid w:val="001D7C3D"/>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E5A7B"/>
    <w:rsid w:val="002E5F91"/>
    <w:rsid w:val="002E6468"/>
    <w:rsid w:val="002E6820"/>
    <w:rsid w:val="002E757E"/>
    <w:rsid w:val="002F16A4"/>
    <w:rsid w:val="002F18FC"/>
    <w:rsid w:val="002F3346"/>
    <w:rsid w:val="002F6B1B"/>
    <w:rsid w:val="0030153A"/>
    <w:rsid w:val="00301F39"/>
    <w:rsid w:val="00303D65"/>
    <w:rsid w:val="0030655C"/>
    <w:rsid w:val="00306EDF"/>
    <w:rsid w:val="00311FDC"/>
    <w:rsid w:val="003134B3"/>
    <w:rsid w:val="0031390F"/>
    <w:rsid w:val="00320928"/>
    <w:rsid w:val="00325BFC"/>
    <w:rsid w:val="00331E8E"/>
    <w:rsid w:val="00336AE4"/>
    <w:rsid w:val="00336DBA"/>
    <w:rsid w:val="00341D70"/>
    <w:rsid w:val="0034226A"/>
    <w:rsid w:val="00342C37"/>
    <w:rsid w:val="00343017"/>
    <w:rsid w:val="00355E21"/>
    <w:rsid w:val="00362101"/>
    <w:rsid w:val="003645A8"/>
    <w:rsid w:val="0036701C"/>
    <w:rsid w:val="00391515"/>
    <w:rsid w:val="0039454D"/>
    <w:rsid w:val="003B1723"/>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9F6"/>
    <w:rsid w:val="00441DA1"/>
    <w:rsid w:val="00444F95"/>
    <w:rsid w:val="00463B5B"/>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51751"/>
    <w:rsid w:val="0055435B"/>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671E"/>
    <w:rsid w:val="00670AEE"/>
    <w:rsid w:val="00673166"/>
    <w:rsid w:val="00673954"/>
    <w:rsid w:val="00681848"/>
    <w:rsid w:val="006917F4"/>
    <w:rsid w:val="006975C4"/>
    <w:rsid w:val="006A085B"/>
    <w:rsid w:val="006A1AC5"/>
    <w:rsid w:val="006A7CF0"/>
    <w:rsid w:val="006B1791"/>
    <w:rsid w:val="006B37FB"/>
    <w:rsid w:val="006B6770"/>
    <w:rsid w:val="006C0128"/>
    <w:rsid w:val="006C7EE5"/>
    <w:rsid w:val="006E47D5"/>
    <w:rsid w:val="006E665D"/>
    <w:rsid w:val="006E7A2E"/>
    <w:rsid w:val="006F0C7A"/>
    <w:rsid w:val="006F2B2B"/>
    <w:rsid w:val="006F373D"/>
    <w:rsid w:val="006F3E47"/>
    <w:rsid w:val="006F546A"/>
    <w:rsid w:val="00702FC5"/>
    <w:rsid w:val="00711CCE"/>
    <w:rsid w:val="00713D98"/>
    <w:rsid w:val="00735812"/>
    <w:rsid w:val="00736D0B"/>
    <w:rsid w:val="00737D55"/>
    <w:rsid w:val="00741CE7"/>
    <w:rsid w:val="00744E94"/>
    <w:rsid w:val="007456E8"/>
    <w:rsid w:val="00750D45"/>
    <w:rsid w:val="00753C4A"/>
    <w:rsid w:val="007554CA"/>
    <w:rsid w:val="00755C64"/>
    <w:rsid w:val="00756022"/>
    <w:rsid w:val="00756256"/>
    <w:rsid w:val="0075701D"/>
    <w:rsid w:val="00760187"/>
    <w:rsid w:val="00760D73"/>
    <w:rsid w:val="00764DB6"/>
    <w:rsid w:val="00787E33"/>
    <w:rsid w:val="00791EF7"/>
    <w:rsid w:val="00795873"/>
    <w:rsid w:val="007A3C4A"/>
    <w:rsid w:val="007A6E89"/>
    <w:rsid w:val="007B18C2"/>
    <w:rsid w:val="007B451D"/>
    <w:rsid w:val="007D0E1E"/>
    <w:rsid w:val="007E0864"/>
    <w:rsid w:val="007E6B61"/>
    <w:rsid w:val="007E7F45"/>
    <w:rsid w:val="007F0995"/>
    <w:rsid w:val="007F1CAD"/>
    <w:rsid w:val="007F3AC5"/>
    <w:rsid w:val="007F3F48"/>
    <w:rsid w:val="007F46FD"/>
    <w:rsid w:val="007F6D44"/>
    <w:rsid w:val="008029AA"/>
    <w:rsid w:val="008062BF"/>
    <w:rsid w:val="00807697"/>
    <w:rsid w:val="00817132"/>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62119"/>
    <w:rsid w:val="0086243E"/>
    <w:rsid w:val="008676B6"/>
    <w:rsid w:val="00875D2C"/>
    <w:rsid w:val="00875F46"/>
    <w:rsid w:val="00876542"/>
    <w:rsid w:val="008915DE"/>
    <w:rsid w:val="00891BEE"/>
    <w:rsid w:val="008934BB"/>
    <w:rsid w:val="008948C0"/>
    <w:rsid w:val="008970E3"/>
    <w:rsid w:val="008A250A"/>
    <w:rsid w:val="008A6215"/>
    <w:rsid w:val="008B5B6F"/>
    <w:rsid w:val="008C466E"/>
    <w:rsid w:val="008C6617"/>
    <w:rsid w:val="008C6AB2"/>
    <w:rsid w:val="008D5610"/>
    <w:rsid w:val="008E079F"/>
    <w:rsid w:val="008E399F"/>
    <w:rsid w:val="008E5B3C"/>
    <w:rsid w:val="008F064A"/>
    <w:rsid w:val="00901733"/>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E1DE7"/>
    <w:rsid w:val="009F6A07"/>
    <w:rsid w:val="00A036F8"/>
    <w:rsid w:val="00A03E9F"/>
    <w:rsid w:val="00A058BE"/>
    <w:rsid w:val="00A1181E"/>
    <w:rsid w:val="00A12392"/>
    <w:rsid w:val="00A1374E"/>
    <w:rsid w:val="00A15127"/>
    <w:rsid w:val="00A17C01"/>
    <w:rsid w:val="00A20763"/>
    <w:rsid w:val="00A23AA2"/>
    <w:rsid w:val="00A25F07"/>
    <w:rsid w:val="00A33704"/>
    <w:rsid w:val="00A40869"/>
    <w:rsid w:val="00A458A5"/>
    <w:rsid w:val="00A4769C"/>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E7615"/>
    <w:rsid w:val="00AF4EE0"/>
    <w:rsid w:val="00AF5A67"/>
    <w:rsid w:val="00B024A0"/>
    <w:rsid w:val="00B03764"/>
    <w:rsid w:val="00B03FBE"/>
    <w:rsid w:val="00B12BCD"/>
    <w:rsid w:val="00B22EA9"/>
    <w:rsid w:val="00B24E07"/>
    <w:rsid w:val="00B25E0A"/>
    <w:rsid w:val="00B3155F"/>
    <w:rsid w:val="00B3229F"/>
    <w:rsid w:val="00B33807"/>
    <w:rsid w:val="00B3525B"/>
    <w:rsid w:val="00B36F52"/>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E12EE"/>
    <w:rsid w:val="00CF64BE"/>
    <w:rsid w:val="00D038C7"/>
    <w:rsid w:val="00D16A6F"/>
    <w:rsid w:val="00D21EA7"/>
    <w:rsid w:val="00D355FB"/>
    <w:rsid w:val="00D35E46"/>
    <w:rsid w:val="00D37670"/>
    <w:rsid w:val="00D3767E"/>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A285A"/>
    <w:rsid w:val="00DB3D8D"/>
    <w:rsid w:val="00DB4E0D"/>
    <w:rsid w:val="00DB5A7D"/>
    <w:rsid w:val="00DC2E5F"/>
    <w:rsid w:val="00DC3FA1"/>
    <w:rsid w:val="00DD2B5D"/>
    <w:rsid w:val="00DE1A86"/>
    <w:rsid w:val="00DE786F"/>
    <w:rsid w:val="00DF3EB7"/>
    <w:rsid w:val="00DF4AAE"/>
    <w:rsid w:val="00DF5B02"/>
    <w:rsid w:val="00E01AEF"/>
    <w:rsid w:val="00E045CA"/>
    <w:rsid w:val="00E107FD"/>
    <w:rsid w:val="00E123D2"/>
    <w:rsid w:val="00E162DC"/>
    <w:rsid w:val="00E17AA9"/>
    <w:rsid w:val="00E215A1"/>
    <w:rsid w:val="00E23DF5"/>
    <w:rsid w:val="00E26695"/>
    <w:rsid w:val="00E266A8"/>
    <w:rsid w:val="00E31D0E"/>
    <w:rsid w:val="00E37343"/>
    <w:rsid w:val="00E42BA3"/>
    <w:rsid w:val="00E43CA1"/>
    <w:rsid w:val="00E446DB"/>
    <w:rsid w:val="00E47CF6"/>
    <w:rsid w:val="00E54656"/>
    <w:rsid w:val="00E6148A"/>
    <w:rsid w:val="00E62395"/>
    <w:rsid w:val="00E66442"/>
    <w:rsid w:val="00E67BF0"/>
    <w:rsid w:val="00E71DB8"/>
    <w:rsid w:val="00E72EE9"/>
    <w:rsid w:val="00E75B8B"/>
    <w:rsid w:val="00E75D46"/>
    <w:rsid w:val="00E76CDC"/>
    <w:rsid w:val="00E86FD0"/>
    <w:rsid w:val="00E91843"/>
    <w:rsid w:val="00E92566"/>
    <w:rsid w:val="00EA7B3C"/>
    <w:rsid w:val="00EB6D3E"/>
    <w:rsid w:val="00EB76D3"/>
    <w:rsid w:val="00EC04F4"/>
    <w:rsid w:val="00EC29ED"/>
    <w:rsid w:val="00EC4AA3"/>
    <w:rsid w:val="00EC7BCC"/>
    <w:rsid w:val="00EC7C06"/>
    <w:rsid w:val="00EC7C5D"/>
    <w:rsid w:val="00EC7D4B"/>
    <w:rsid w:val="00ED511C"/>
    <w:rsid w:val="00ED52D8"/>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6B98"/>
    <w:rsid w:val="00F33D9C"/>
    <w:rsid w:val="00F35EAA"/>
    <w:rsid w:val="00F407D5"/>
    <w:rsid w:val="00F40F5D"/>
    <w:rsid w:val="00F4111A"/>
    <w:rsid w:val="00F451D6"/>
    <w:rsid w:val="00F51663"/>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 w:type="paragraph" w:customStyle="1" w:styleId="3GPPText">
    <w:name w:val="3GPP Text"/>
    <w:basedOn w:val="a0"/>
    <w:link w:val="3GPPTextChar"/>
    <w:qFormat/>
    <w:rsid w:val="008E079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ascii="Times New Roman" w:hAnsi="Times New Roman"/>
      <w:sz w:val="22"/>
      <w:szCs w:val="20"/>
      <w:lang w:val="en-US" w:eastAsia="en-US"/>
    </w:rPr>
  </w:style>
  <w:style w:type="character" w:customStyle="1" w:styleId="3GPPTextChar">
    <w:name w:val="3GPP Text Char"/>
    <w:link w:val="3GPPText"/>
    <w:qFormat/>
    <w:rsid w:val="008E079F"/>
    <w:rPr>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2602</Words>
  <Characters>14837</Characters>
  <Application>Microsoft Office Word</Application>
  <DocSecurity>0</DocSecurity>
  <Lines>123</Lines>
  <Paragraphs>34</Paragraphs>
  <ScaleCrop>false</ScaleCrop>
  <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13</cp:revision>
  <dcterms:created xsi:type="dcterms:W3CDTF">2023-09-29T08:35:00Z</dcterms:created>
  <dcterms:modified xsi:type="dcterms:W3CDTF">2023-11-02T09:07:00Z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